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79" w:rsidRPr="00605644" w:rsidRDefault="00551DF5" w:rsidP="009A27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05644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-2085340</wp:posOffset>
            </wp:positionH>
            <wp:positionV relativeFrom="paragraph">
              <wp:posOffset>-426085</wp:posOffset>
            </wp:positionV>
            <wp:extent cx="1030605" cy="824865"/>
            <wp:effectExtent l="0" t="0" r="0" b="0"/>
            <wp:wrapNone/>
            <wp:docPr id="4" name="Picture 1" descr="master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ter logo 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3B79" w:rsidRPr="00605644">
        <w:rPr>
          <w:rFonts w:ascii="Arial" w:hAnsi="Arial" w:cs="Arial"/>
          <w:b/>
          <w:bCs/>
          <w:color w:val="000000"/>
          <w:sz w:val="20"/>
          <w:szCs w:val="20"/>
        </w:rPr>
        <w:t xml:space="preserve">JOB </w:t>
      </w:r>
      <w:r w:rsidR="009F3B79" w:rsidRPr="00B868B0">
        <w:rPr>
          <w:rFonts w:ascii="Arial" w:hAnsi="Arial" w:cs="Arial"/>
          <w:b/>
          <w:bCs/>
          <w:color w:val="000000"/>
          <w:sz w:val="20"/>
          <w:szCs w:val="20"/>
        </w:rPr>
        <w:t>DESCRIPTION</w:t>
      </w:r>
      <w:r w:rsidR="00B868B0" w:rsidRPr="00B868B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20CCC">
        <w:rPr>
          <w:rFonts w:ascii="Arial" w:hAnsi="Arial" w:cs="Arial"/>
          <w:b/>
          <w:sz w:val="20"/>
          <w:szCs w:val="20"/>
        </w:rPr>
        <w:t>Specialist Practitioner</w:t>
      </w:r>
    </w:p>
    <w:p w:rsidR="009F3B79" w:rsidRPr="00605644" w:rsidRDefault="009F3B79" w:rsidP="00A62CD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5"/>
        <w:gridCol w:w="2835"/>
        <w:gridCol w:w="4501"/>
      </w:tblGrid>
      <w:tr w:rsidR="009F3B79" w:rsidRPr="00605644" w:rsidTr="00AD1FD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9" w:rsidRPr="00605644" w:rsidRDefault="009F3B79" w:rsidP="00E63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9" w:rsidRPr="00605644" w:rsidRDefault="00720CCC" w:rsidP="000A43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Specialist Practitioner</w:t>
            </w:r>
            <w:r w:rsidR="00AF62DF">
              <w:rPr>
                <w:rFonts w:ascii="Arial" w:hAnsi="Arial" w:cs="Arial"/>
                <w:sz w:val="20"/>
                <w:szCs w:val="20"/>
              </w:rPr>
              <w:t xml:space="preserve"> – SCOT Team</w:t>
            </w:r>
          </w:p>
        </w:tc>
      </w:tr>
      <w:tr w:rsidR="009F3B79" w:rsidRPr="00605644" w:rsidTr="00AD1FD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9" w:rsidRPr="00605644" w:rsidRDefault="009F3B79" w:rsidP="00E633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Service/Department 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9" w:rsidRPr="00605644" w:rsidRDefault="001B3DF2" w:rsidP="00911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 and Learning Disability Business Unit</w:t>
            </w:r>
          </w:p>
        </w:tc>
      </w:tr>
      <w:tr w:rsidR="009F3B79" w:rsidRPr="00605644" w:rsidTr="00AD1FD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9" w:rsidRPr="00605644" w:rsidRDefault="009F3B79" w:rsidP="00E633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44">
              <w:rPr>
                <w:rFonts w:ascii="Arial" w:hAnsi="Arial" w:cs="Arial"/>
                <w:b/>
                <w:bCs/>
                <w:sz w:val="20"/>
                <w:szCs w:val="20"/>
              </w:rPr>
              <w:t>Sector/Function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9" w:rsidRPr="00605644" w:rsidRDefault="009F3B79" w:rsidP="000327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B79" w:rsidRPr="00605644" w:rsidTr="00AD1FD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9" w:rsidRPr="00605644" w:rsidRDefault="009F3B79" w:rsidP="00E633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44">
              <w:rPr>
                <w:rFonts w:ascii="Arial" w:hAnsi="Arial" w:cs="Arial"/>
                <w:b/>
                <w:bCs/>
                <w:sz w:val="20"/>
                <w:szCs w:val="20"/>
              </w:rPr>
              <w:t>Reports to (Job title)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9" w:rsidRPr="00605644" w:rsidRDefault="00720CCC" w:rsidP="000327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Lead</w:t>
            </w:r>
            <w:r w:rsidR="000B7E7D" w:rsidRPr="0060564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F3B79" w:rsidRPr="00605644" w:rsidTr="00AD1FD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9" w:rsidRPr="00605644" w:rsidRDefault="009F3B79" w:rsidP="00E633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44">
              <w:rPr>
                <w:rFonts w:ascii="Arial" w:hAnsi="Arial" w:cs="Arial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9" w:rsidRPr="00605644" w:rsidRDefault="00A11252" w:rsidP="00E63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t xml:space="preserve">Grade </w:t>
            </w:r>
            <w:r w:rsidR="00E3072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F3B79" w:rsidRPr="00605644" w:rsidTr="00AD1FD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9" w:rsidRPr="00605644" w:rsidRDefault="009F3B79" w:rsidP="00E633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44">
              <w:rPr>
                <w:rFonts w:ascii="Arial" w:hAnsi="Arial" w:cs="Arial"/>
                <w:b/>
                <w:bCs/>
                <w:sz w:val="20"/>
                <w:szCs w:val="20"/>
              </w:rPr>
              <w:t>Job purpose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7B" w:rsidRDefault="00F01F7B" w:rsidP="00F01F7B">
            <w:pPr>
              <w:rPr>
                <w:rFonts w:ascii="Arial" w:hAnsi="Arial" w:cs="Arial"/>
                <w:sz w:val="20"/>
                <w:szCs w:val="20"/>
              </w:rPr>
            </w:pPr>
            <w:r w:rsidRPr="00F01F7B">
              <w:rPr>
                <w:rFonts w:ascii="Arial" w:hAnsi="Arial" w:cs="Arial"/>
                <w:sz w:val="20"/>
                <w:szCs w:val="20"/>
              </w:rPr>
              <w:t>This role is to support staff to work in creative, person centred ways to enable the people we support to have maximum control in their lives</w:t>
            </w:r>
            <w:r w:rsidR="000A1B1B">
              <w:rPr>
                <w:rFonts w:ascii="Arial" w:hAnsi="Arial" w:cs="Arial"/>
                <w:sz w:val="20"/>
                <w:szCs w:val="20"/>
              </w:rPr>
              <w:t>.</w:t>
            </w:r>
            <w:r w:rsidRPr="00F01F7B">
              <w:rPr>
                <w:rFonts w:ascii="Arial" w:hAnsi="Arial" w:cs="Arial"/>
                <w:sz w:val="20"/>
                <w:szCs w:val="20"/>
              </w:rPr>
              <w:t xml:space="preserve"> They will encourage ambition for the </w:t>
            </w:r>
            <w:r>
              <w:rPr>
                <w:rFonts w:ascii="Arial" w:hAnsi="Arial" w:cs="Arial"/>
                <w:sz w:val="20"/>
                <w:szCs w:val="20"/>
              </w:rPr>
              <w:t>individuals</w:t>
            </w:r>
            <w:r w:rsidRPr="00F01F7B">
              <w:rPr>
                <w:rFonts w:ascii="Arial" w:hAnsi="Arial" w:cs="Arial"/>
                <w:sz w:val="20"/>
                <w:szCs w:val="20"/>
              </w:rPr>
              <w:t xml:space="preserve"> we support and offer guidance, support and leadershi</w:t>
            </w:r>
            <w:r>
              <w:rPr>
                <w:rFonts w:ascii="Arial" w:hAnsi="Arial" w:cs="Arial"/>
                <w:sz w:val="20"/>
                <w:szCs w:val="20"/>
              </w:rPr>
              <w:t>p,</w:t>
            </w:r>
            <w:r w:rsidRPr="00F01F7B">
              <w:rPr>
                <w:rFonts w:ascii="Arial" w:hAnsi="Arial" w:cs="Arial"/>
                <w:sz w:val="20"/>
                <w:szCs w:val="20"/>
              </w:rPr>
              <w:t xml:space="preserve"> enabling those with more complex needs to live a full life regardless of challenge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1F7B" w:rsidRDefault="00F01F7B" w:rsidP="00F01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Through case load management both of new and existing people the post holder will;</w:t>
            </w:r>
          </w:p>
          <w:p w:rsidR="00341A98" w:rsidRDefault="00F01F7B" w:rsidP="00ED4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41A98">
              <w:rPr>
                <w:rFonts w:ascii="Arial" w:hAnsi="Arial" w:cs="Arial"/>
                <w:sz w:val="20"/>
                <w:szCs w:val="20"/>
              </w:rPr>
              <w:t xml:space="preserve">rovide practical </w:t>
            </w:r>
            <w:r w:rsidR="00F75D73">
              <w:rPr>
                <w:rFonts w:ascii="Arial" w:hAnsi="Arial" w:cs="Arial"/>
                <w:sz w:val="20"/>
                <w:szCs w:val="20"/>
              </w:rPr>
              <w:t xml:space="preserve">support and advice </w:t>
            </w:r>
            <w:r w:rsidR="007B5253">
              <w:rPr>
                <w:rFonts w:ascii="Arial" w:hAnsi="Arial" w:cs="Arial"/>
                <w:sz w:val="20"/>
                <w:szCs w:val="20"/>
              </w:rPr>
              <w:t xml:space="preserve">to staff teams who support people with </w:t>
            </w:r>
            <w:r w:rsidR="00477F0E">
              <w:rPr>
                <w:rFonts w:ascii="Arial" w:hAnsi="Arial" w:cs="Arial"/>
                <w:sz w:val="20"/>
                <w:szCs w:val="20"/>
              </w:rPr>
              <w:t>Learning Disability/</w:t>
            </w:r>
            <w:r w:rsidR="00341A98">
              <w:rPr>
                <w:rFonts w:ascii="Arial" w:hAnsi="Arial" w:cs="Arial"/>
                <w:sz w:val="20"/>
                <w:szCs w:val="20"/>
              </w:rPr>
              <w:t>Autism</w:t>
            </w:r>
            <w:r w:rsidR="007B5253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341A98">
              <w:rPr>
                <w:rFonts w:ascii="Arial" w:hAnsi="Arial" w:cs="Arial"/>
                <w:sz w:val="20"/>
                <w:szCs w:val="20"/>
              </w:rPr>
              <w:t>/</w:t>
            </w:r>
            <w:r w:rsidR="007B5253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477F0E">
              <w:rPr>
                <w:rFonts w:ascii="Arial" w:hAnsi="Arial" w:cs="Arial"/>
                <w:sz w:val="20"/>
                <w:szCs w:val="20"/>
              </w:rPr>
              <w:t>behaviours of concern.</w:t>
            </w:r>
            <w:r w:rsidR="001B3DF2">
              <w:t xml:space="preserve"> </w:t>
            </w:r>
            <w:r w:rsidR="001B3DF2" w:rsidRPr="001B3DF2">
              <w:rPr>
                <w:rFonts w:ascii="Arial" w:hAnsi="Arial" w:cs="Arial"/>
                <w:sz w:val="20"/>
                <w:szCs w:val="20"/>
              </w:rPr>
              <w:t>In order to effectively support operat</w:t>
            </w:r>
            <w:r w:rsidR="00C040EA">
              <w:rPr>
                <w:rFonts w:ascii="Arial" w:hAnsi="Arial" w:cs="Arial"/>
                <w:sz w:val="20"/>
                <w:szCs w:val="20"/>
              </w:rPr>
              <w:t>ional services, post holder may</w:t>
            </w:r>
            <w:r w:rsidR="001B3DF2" w:rsidRPr="001B3DF2">
              <w:rPr>
                <w:rFonts w:ascii="Arial" w:hAnsi="Arial" w:cs="Arial"/>
                <w:sz w:val="20"/>
                <w:szCs w:val="20"/>
              </w:rPr>
              <w:t xml:space="preserve"> have a degree leve</w:t>
            </w:r>
            <w:r w:rsidR="00DD2CB7">
              <w:rPr>
                <w:rFonts w:ascii="Arial" w:hAnsi="Arial" w:cs="Arial"/>
                <w:sz w:val="20"/>
                <w:szCs w:val="20"/>
              </w:rPr>
              <w:t xml:space="preserve">l/and or </w:t>
            </w:r>
            <w:r w:rsidR="001B3DF2" w:rsidRPr="001B3DF2">
              <w:rPr>
                <w:rFonts w:ascii="Arial" w:hAnsi="Arial" w:cs="Arial"/>
                <w:sz w:val="20"/>
                <w:szCs w:val="20"/>
              </w:rPr>
              <w:t>qualification in a health or social care f</w:t>
            </w:r>
            <w:r w:rsidR="00C040EA">
              <w:rPr>
                <w:rFonts w:ascii="Arial" w:hAnsi="Arial" w:cs="Arial"/>
                <w:sz w:val="20"/>
                <w:szCs w:val="20"/>
              </w:rPr>
              <w:t>i</w:t>
            </w:r>
            <w:r w:rsidR="009D1689">
              <w:rPr>
                <w:rFonts w:ascii="Arial" w:hAnsi="Arial" w:cs="Arial"/>
                <w:sz w:val="20"/>
                <w:szCs w:val="20"/>
              </w:rPr>
              <w:t>eld and/</w:t>
            </w:r>
            <w:r w:rsidR="001B3DF2" w:rsidRPr="001B3DF2">
              <w:rPr>
                <w:rFonts w:ascii="Arial" w:hAnsi="Arial" w:cs="Arial"/>
                <w:sz w:val="20"/>
                <w:szCs w:val="20"/>
              </w:rPr>
              <w:t>or significant relevant experience.</w:t>
            </w:r>
          </w:p>
          <w:p w:rsidR="00D67E0F" w:rsidRPr="00ED45A3" w:rsidRDefault="00AE16D9" w:rsidP="00ED4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post will w</w:t>
            </w:r>
            <w:r w:rsidR="008D17A3" w:rsidRPr="00ED45A3">
              <w:rPr>
                <w:rFonts w:ascii="Arial" w:hAnsi="Arial" w:cs="Arial"/>
                <w:sz w:val="20"/>
                <w:szCs w:val="20"/>
              </w:rPr>
              <w:t>ork across the</w:t>
            </w:r>
            <w:r w:rsidR="00341A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3DF2">
              <w:rPr>
                <w:rFonts w:ascii="Arial" w:hAnsi="Arial" w:cs="Arial"/>
                <w:sz w:val="20"/>
                <w:szCs w:val="20"/>
              </w:rPr>
              <w:t>Turning Point</w:t>
            </w:r>
            <w:r w:rsidR="00720CCC">
              <w:rPr>
                <w:rFonts w:ascii="Arial" w:hAnsi="Arial" w:cs="Arial"/>
                <w:sz w:val="20"/>
                <w:szCs w:val="20"/>
              </w:rPr>
              <w:t xml:space="preserve"> services</w:t>
            </w:r>
            <w:r w:rsidR="00D1721F" w:rsidRPr="00ED45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1A98">
              <w:rPr>
                <w:rFonts w:ascii="Arial" w:hAnsi="Arial" w:cs="Arial"/>
                <w:sz w:val="20"/>
                <w:szCs w:val="20"/>
              </w:rPr>
              <w:t>providing</w:t>
            </w:r>
            <w:r w:rsidR="008D17A3" w:rsidRPr="00ED45A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67E0F" w:rsidRPr="00341A98" w:rsidRDefault="00E92E87" w:rsidP="00341A9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Specialist </w:t>
            </w:r>
            <w:r w:rsidR="00341A98" w:rsidRPr="00341A98">
              <w:rPr>
                <w:rFonts w:ascii="Arial" w:hAnsi="Arial" w:cs="Arial"/>
                <w:sz w:val="20"/>
                <w:szCs w:val="20"/>
              </w:rPr>
              <w:t xml:space="preserve">Support and advice to </w:t>
            </w:r>
            <w:r>
              <w:rPr>
                <w:rFonts w:ascii="Arial" w:hAnsi="Arial" w:cs="Arial"/>
                <w:sz w:val="20"/>
                <w:szCs w:val="20"/>
              </w:rPr>
              <w:t>support teams.</w:t>
            </w:r>
          </w:p>
          <w:p w:rsidR="00341A98" w:rsidRPr="00341A98" w:rsidRDefault="00341A98" w:rsidP="00341A9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341A98">
              <w:rPr>
                <w:rFonts w:ascii="Arial" w:hAnsi="Arial" w:cs="Arial"/>
                <w:sz w:val="20"/>
                <w:szCs w:val="20"/>
              </w:rPr>
              <w:t xml:space="preserve">Training and development for teams who are supporting people with </w:t>
            </w:r>
            <w:r w:rsidR="00E92E87">
              <w:rPr>
                <w:rFonts w:ascii="Arial" w:hAnsi="Arial" w:cs="Arial"/>
                <w:sz w:val="20"/>
                <w:szCs w:val="20"/>
              </w:rPr>
              <w:t>a Learning Disability/</w:t>
            </w:r>
            <w:r w:rsidRPr="00341A98">
              <w:rPr>
                <w:rFonts w:ascii="Arial" w:hAnsi="Arial" w:cs="Arial"/>
                <w:sz w:val="20"/>
                <w:szCs w:val="20"/>
              </w:rPr>
              <w:t xml:space="preserve">Autism and/ or </w:t>
            </w:r>
            <w:r w:rsidR="00720CCC">
              <w:rPr>
                <w:rFonts w:ascii="Arial" w:hAnsi="Arial" w:cs="Arial"/>
                <w:sz w:val="20"/>
                <w:szCs w:val="20"/>
              </w:rPr>
              <w:t>complex needs/behaviours of concern.</w:t>
            </w:r>
          </w:p>
          <w:p w:rsidR="00341A98" w:rsidRDefault="00F26E28" w:rsidP="00F26E2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Input to the </w:t>
            </w:r>
            <w:r w:rsidR="00E92E87">
              <w:rPr>
                <w:rFonts w:ascii="Arial" w:hAnsi="Arial" w:cs="Arial"/>
                <w:sz w:val="20"/>
                <w:szCs w:val="20"/>
              </w:rPr>
              <w:t xml:space="preserve">assessment of people </w:t>
            </w:r>
            <w:r w:rsidR="00720CCC">
              <w:rPr>
                <w:rFonts w:ascii="Arial" w:hAnsi="Arial" w:cs="Arial"/>
                <w:sz w:val="20"/>
                <w:szCs w:val="20"/>
              </w:rPr>
              <w:t>with</w:t>
            </w:r>
            <w:r w:rsidR="00E92E87">
              <w:rPr>
                <w:rFonts w:ascii="Arial" w:hAnsi="Arial" w:cs="Arial"/>
                <w:sz w:val="20"/>
                <w:szCs w:val="20"/>
              </w:rPr>
              <w:t xml:space="preserve"> a Learning Disability/</w:t>
            </w:r>
            <w:r w:rsidR="00720CCC">
              <w:rPr>
                <w:rFonts w:ascii="Arial" w:hAnsi="Arial" w:cs="Arial"/>
                <w:sz w:val="20"/>
                <w:szCs w:val="20"/>
              </w:rPr>
              <w:t xml:space="preserve"> Autism and/or complex needs/behaviours of concern.</w:t>
            </w:r>
          </w:p>
          <w:p w:rsidR="00F26E28" w:rsidRPr="00F26E28" w:rsidRDefault="00F26E28" w:rsidP="00F26E2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Input to the assessment of people</w:t>
            </w:r>
            <w:r w:rsidRPr="00F26E28">
              <w:rPr>
                <w:rFonts w:ascii="Arial" w:hAnsi="Arial" w:cs="Arial"/>
                <w:sz w:val="20"/>
                <w:szCs w:val="20"/>
              </w:rPr>
              <w:t xml:space="preserve"> being referred to us who meet this criteria</w:t>
            </w:r>
            <w:r w:rsidR="00720CC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67E0F" w:rsidRDefault="00341A98" w:rsidP="00F26E2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26E28">
              <w:rPr>
                <w:rFonts w:ascii="Arial" w:hAnsi="Arial" w:cs="Arial"/>
                <w:sz w:val="20"/>
                <w:szCs w:val="20"/>
              </w:rPr>
              <w:t xml:space="preserve">Support to teams in reviewing and developing </w:t>
            </w:r>
            <w:r w:rsidR="00720CCC">
              <w:rPr>
                <w:rFonts w:ascii="Arial" w:hAnsi="Arial" w:cs="Arial"/>
                <w:sz w:val="20"/>
                <w:szCs w:val="20"/>
              </w:rPr>
              <w:t>support plans where there is the need for additional</w:t>
            </w:r>
            <w:r w:rsidR="00E92E87">
              <w:rPr>
                <w:rFonts w:ascii="Arial" w:hAnsi="Arial" w:cs="Arial"/>
                <w:sz w:val="20"/>
                <w:szCs w:val="20"/>
              </w:rPr>
              <w:t xml:space="preserve"> specialist</w:t>
            </w:r>
            <w:r w:rsidR="00720CCC">
              <w:rPr>
                <w:rFonts w:ascii="Arial" w:hAnsi="Arial" w:cs="Arial"/>
                <w:sz w:val="20"/>
                <w:szCs w:val="20"/>
              </w:rPr>
              <w:t xml:space="preserve"> advice.</w:t>
            </w:r>
          </w:p>
          <w:p w:rsidR="00720CCC" w:rsidRPr="00720CCC" w:rsidRDefault="00341A98" w:rsidP="00720CC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26E28">
              <w:rPr>
                <w:rFonts w:ascii="Arial" w:hAnsi="Arial" w:cs="Arial"/>
                <w:sz w:val="20"/>
                <w:szCs w:val="20"/>
              </w:rPr>
              <w:t xml:space="preserve">Support to teams in reviewing and developing </w:t>
            </w:r>
            <w:r w:rsidR="00720CCC">
              <w:rPr>
                <w:rFonts w:ascii="Arial" w:hAnsi="Arial" w:cs="Arial"/>
                <w:sz w:val="20"/>
                <w:szCs w:val="20"/>
              </w:rPr>
              <w:t>risk assessments where additional</w:t>
            </w:r>
            <w:r w:rsidR="00E92E87">
              <w:rPr>
                <w:rFonts w:ascii="Arial" w:hAnsi="Arial" w:cs="Arial"/>
                <w:sz w:val="20"/>
                <w:szCs w:val="20"/>
              </w:rPr>
              <w:t xml:space="preserve"> specialist</w:t>
            </w:r>
            <w:r w:rsidR="00720CCC">
              <w:rPr>
                <w:rFonts w:ascii="Arial" w:hAnsi="Arial" w:cs="Arial"/>
                <w:sz w:val="20"/>
                <w:szCs w:val="20"/>
              </w:rPr>
              <w:t xml:space="preserve"> advice is required.</w:t>
            </w:r>
          </w:p>
        </w:tc>
      </w:tr>
      <w:tr w:rsidR="004D0A3B" w:rsidRPr="00605644" w:rsidTr="00AD1FD4"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A3B" w:rsidRPr="00605644" w:rsidRDefault="004D0A3B" w:rsidP="00A05937">
            <w:pPr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t xml:space="preserve">Service Delivery </w:t>
            </w:r>
          </w:p>
          <w:p w:rsidR="004D0A3B" w:rsidRPr="00605644" w:rsidRDefault="004D0A3B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4D0A3B" w:rsidRPr="00605644" w:rsidRDefault="004D0A3B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4D0A3B" w:rsidRPr="00605644" w:rsidRDefault="004D0A3B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687942" w:rsidRPr="00605644" w:rsidRDefault="00687942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255616" w:rsidRPr="00605644" w:rsidRDefault="00255616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255616" w:rsidRPr="00605644" w:rsidRDefault="00255616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255616" w:rsidRPr="00605644" w:rsidRDefault="00255616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820" w:rsidRDefault="00314820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4D0A3B" w:rsidRPr="00605644" w:rsidRDefault="004D0A3B" w:rsidP="00A05937">
            <w:pPr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t xml:space="preserve">Service Quality &amp; Improvement </w:t>
            </w:r>
          </w:p>
          <w:p w:rsidR="004D0A3B" w:rsidRPr="00605644" w:rsidRDefault="004D0A3B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4D0A3B" w:rsidRPr="00605644" w:rsidRDefault="004D0A3B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4D0A3B" w:rsidRPr="00605644" w:rsidRDefault="004D0A3B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4D0A3B" w:rsidRPr="00605644" w:rsidRDefault="004D0A3B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4D0A3B" w:rsidRPr="00605644" w:rsidRDefault="004D0A3B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4D0A3B" w:rsidRPr="00605644" w:rsidRDefault="004D0A3B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255616" w:rsidRPr="00605644" w:rsidRDefault="00255616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141" w:rsidRDefault="00BF4141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1B3E59" w:rsidRDefault="001B3E59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4D0A3B" w:rsidRDefault="004D0A3B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1B3E59" w:rsidRDefault="001B3E59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1B3E59" w:rsidRPr="00605644" w:rsidRDefault="001B3E59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4D0A3B" w:rsidRPr="00605644" w:rsidRDefault="004D0A3B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4D0A3B" w:rsidRPr="00605644" w:rsidRDefault="004D0A3B" w:rsidP="00A05937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820" w:rsidRDefault="00314820" w:rsidP="001C01C2">
            <w:pPr>
              <w:rPr>
                <w:rFonts w:ascii="Arial" w:hAnsi="Arial" w:cs="Arial"/>
                <w:sz w:val="20"/>
                <w:szCs w:val="20"/>
              </w:rPr>
            </w:pPr>
          </w:p>
          <w:p w:rsidR="001C01C2" w:rsidRPr="00605644" w:rsidRDefault="001C01C2" w:rsidP="001C01C2">
            <w:pPr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t xml:space="preserve">Governance and Compliance </w:t>
            </w:r>
          </w:p>
          <w:p w:rsidR="001C01C2" w:rsidRPr="00605644" w:rsidRDefault="001C01C2" w:rsidP="001C01C2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156" w:rsidRDefault="00ED5156" w:rsidP="001C01C2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156" w:rsidRDefault="00ED5156" w:rsidP="001C01C2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156" w:rsidRPr="00605644" w:rsidRDefault="00ED5156" w:rsidP="001C01C2">
            <w:pPr>
              <w:rPr>
                <w:rFonts w:ascii="Arial" w:hAnsi="Arial" w:cs="Arial"/>
                <w:sz w:val="20"/>
                <w:szCs w:val="20"/>
              </w:rPr>
            </w:pPr>
          </w:p>
          <w:p w:rsidR="002326DA" w:rsidRDefault="002326DA" w:rsidP="001C01C2">
            <w:pPr>
              <w:rPr>
                <w:rFonts w:ascii="Arial" w:hAnsi="Arial" w:cs="Arial"/>
                <w:sz w:val="20"/>
                <w:szCs w:val="20"/>
              </w:rPr>
            </w:pPr>
          </w:p>
          <w:p w:rsidR="002326DA" w:rsidRDefault="002326DA" w:rsidP="001C01C2">
            <w:pPr>
              <w:rPr>
                <w:rFonts w:ascii="Arial" w:hAnsi="Arial" w:cs="Arial"/>
                <w:sz w:val="20"/>
                <w:szCs w:val="20"/>
              </w:rPr>
            </w:pPr>
          </w:p>
          <w:p w:rsidR="001C01C2" w:rsidRPr="00605644" w:rsidRDefault="001C01C2" w:rsidP="001C01C2">
            <w:pPr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t>Business Planning</w:t>
            </w:r>
          </w:p>
          <w:p w:rsidR="001C01C2" w:rsidRPr="00605644" w:rsidRDefault="001C01C2" w:rsidP="001C01C2">
            <w:pPr>
              <w:rPr>
                <w:rFonts w:ascii="Arial" w:hAnsi="Arial" w:cs="Arial"/>
                <w:sz w:val="20"/>
                <w:szCs w:val="20"/>
              </w:rPr>
            </w:pPr>
          </w:p>
          <w:p w:rsidR="00935F67" w:rsidRDefault="00935F67" w:rsidP="001C01C2">
            <w:pPr>
              <w:rPr>
                <w:rFonts w:ascii="Arial" w:hAnsi="Arial" w:cs="Arial"/>
                <w:sz w:val="20"/>
                <w:szCs w:val="20"/>
              </w:rPr>
            </w:pPr>
          </w:p>
          <w:p w:rsidR="00935F67" w:rsidRDefault="00935F67" w:rsidP="001C01C2">
            <w:pPr>
              <w:rPr>
                <w:rFonts w:ascii="Arial" w:hAnsi="Arial" w:cs="Arial"/>
                <w:sz w:val="20"/>
                <w:szCs w:val="20"/>
              </w:rPr>
            </w:pPr>
          </w:p>
          <w:p w:rsidR="001C01C2" w:rsidRPr="00605644" w:rsidRDefault="001C01C2" w:rsidP="001C01C2">
            <w:pPr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t>Organisational Values</w:t>
            </w:r>
          </w:p>
          <w:p w:rsidR="00C516DE" w:rsidRDefault="00C516DE" w:rsidP="001C01C2">
            <w:pPr>
              <w:rPr>
                <w:rFonts w:ascii="Arial" w:hAnsi="Arial" w:cs="Arial"/>
                <w:sz w:val="20"/>
                <w:szCs w:val="20"/>
              </w:rPr>
            </w:pPr>
          </w:p>
          <w:p w:rsidR="004D0A3B" w:rsidRPr="00605644" w:rsidRDefault="004D0A3B" w:rsidP="003148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3B" w:rsidRDefault="004D0A3B" w:rsidP="00A05937">
            <w:pPr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lastRenderedPageBreak/>
              <w:t>To</w:t>
            </w:r>
            <w:r w:rsidR="00D97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644">
              <w:rPr>
                <w:rFonts w:ascii="Arial" w:hAnsi="Arial" w:cs="Arial"/>
                <w:sz w:val="20"/>
                <w:szCs w:val="20"/>
              </w:rPr>
              <w:t>ensur</w:t>
            </w:r>
            <w:r w:rsidR="00D97405">
              <w:rPr>
                <w:rFonts w:ascii="Arial" w:hAnsi="Arial" w:cs="Arial"/>
                <w:sz w:val="20"/>
                <w:szCs w:val="20"/>
              </w:rPr>
              <w:t>e</w:t>
            </w:r>
            <w:r w:rsidRPr="00605644">
              <w:rPr>
                <w:rFonts w:ascii="Arial" w:hAnsi="Arial" w:cs="Arial"/>
                <w:sz w:val="20"/>
                <w:szCs w:val="20"/>
              </w:rPr>
              <w:t xml:space="preserve"> that all s</w:t>
            </w:r>
            <w:r w:rsidR="00D41FB9">
              <w:rPr>
                <w:rFonts w:ascii="Arial" w:hAnsi="Arial" w:cs="Arial"/>
                <w:sz w:val="20"/>
                <w:szCs w:val="20"/>
              </w:rPr>
              <w:t>upport</w:t>
            </w:r>
            <w:r w:rsidRPr="00605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FB9">
              <w:rPr>
                <w:rFonts w:ascii="Arial" w:hAnsi="Arial" w:cs="Arial"/>
                <w:sz w:val="20"/>
                <w:szCs w:val="20"/>
              </w:rPr>
              <w:t>is</w:t>
            </w:r>
            <w:r w:rsidR="00885D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7405">
              <w:rPr>
                <w:rFonts w:ascii="Arial" w:hAnsi="Arial" w:cs="Arial"/>
                <w:sz w:val="20"/>
                <w:szCs w:val="20"/>
              </w:rPr>
              <w:t xml:space="preserve">delivered </w:t>
            </w:r>
            <w:r w:rsidRPr="00605644">
              <w:rPr>
                <w:rFonts w:ascii="Arial" w:hAnsi="Arial" w:cs="Arial"/>
                <w:sz w:val="20"/>
                <w:szCs w:val="20"/>
              </w:rPr>
              <w:t xml:space="preserve">to the highest possible </w:t>
            </w:r>
            <w:r w:rsidR="00F75D73">
              <w:rPr>
                <w:rFonts w:ascii="Arial" w:hAnsi="Arial" w:cs="Arial"/>
                <w:sz w:val="20"/>
                <w:szCs w:val="20"/>
              </w:rPr>
              <w:t>level of quality and best practice</w:t>
            </w:r>
            <w:r w:rsidRPr="00605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D73">
              <w:rPr>
                <w:rFonts w:ascii="Arial" w:hAnsi="Arial" w:cs="Arial"/>
                <w:sz w:val="20"/>
                <w:szCs w:val="20"/>
              </w:rPr>
              <w:t xml:space="preserve">through </w:t>
            </w:r>
            <w:r w:rsidR="00885D51">
              <w:rPr>
                <w:rFonts w:ascii="Arial" w:hAnsi="Arial" w:cs="Arial"/>
                <w:sz w:val="20"/>
                <w:szCs w:val="20"/>
              </w:rPr>
              <w:t>s</w:t>
            </w:r>
            <w:r w:rsidR="00F75D73">
              <w:rPr>
                <w:rFonts w:ascii="Arial" w:hAnsi="Arial" w:cs="Arial"/>
                <w:sz w:val="20"/>
                <w:szCs w:val="20"/>
              </w:rPr>
              <w:t>upporting and developing</w:t>
            </w:r>
            <w:r w:rsidR="00D9740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F75D73">
              <w:rPr>
                <w:rFonts w:ascii="Arial" w:hAnsi="Arial" w:cs="Arial"/>
                <w:sz w:val="20"/>
                <w:szCs w:val="20"/>
              </w:rPr>
              <w:t>local teams who support people</w:t>
            </w:r>
            <w:r w:rsidR="00477F0E">
              <w:rPr>
                <w:rFonts w:ascii="Arial" w:hAnsi="Arial" w:cs="Arial"/>
                <w:sz w:val="20"/>
                <w:szCs w:val="20"/>
              </w:rPr>
              <w:t xml:space="preserve"> with a</w:t>
            </w:r>
            <w:r w:rsidR="00F75D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7F0E" w:rsidRPr="00477F0E">
              <w:rPr>
                <w:rFonts w:ascii="Arial" w:hAnsi="Arial" w:cs="Arial"/>
                <w:sz w:val="20"/>
                <w:szCs w:val="20"/>
              </w:rPr>
              <w:t>Learning Disability/Autism and/ or behaviours of concern.</w:t>
            </w:r>
          </w:p>
          <w:p w:rsidR="00A3693B" w:rsidRPr="00A3693B" w:rsidRDefault="00FD454F" w:rsidP="002326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Modelling practic</w:t>
            </w:r>
            <w:r w:rsidR="00A3693B" w:rsidRPr="00A3693B">
              <w:rPr>
                <w:rFonts w:ascii="Arial" w:hAnsi="Arial" w:cs="Arial"/>
                <w:sz w:val="20"/>
                <w:szCs w:val="20"/>
              </w:rPr>
              <w:t>e and behaviours on a daily basis that you would</w:t>
            </w:r>
            <w:r w:rsidR="00D97405">
              <w:rPr>
                <w:rFonts w:ascii="Arial" w:hAnsi="Arial" w:cs="Arial"/>
                <w:sz w:val="20"/>
                <w:szCs w:val="20"/>
              </w:rPr>
              <w:t xml:space="preserve"> wish replicated in support we provide</w:t>
            </w:r>
            <w:r w:rsidR="00A3693B" w:rsidRPr="00A369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55616" w:rsidRPr="00605644" w:rsidRDefault="00F75D73" w:rsidP="002326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Effective</w:t>
            </w:r>
            <w:r w:rsidR="00255616" w:rsidRPr="00605644">
              <w:rPr>
                <w:rFonts w:ascii="Arial" w:hAnsi="Arial" w:cs="Arial"/>
                <w:color w:val="000000"/>
                <w:sz w:val="20"/>
                <w:szCs w:val="20"/>
              </w:rPr>
              <w:t xml:space="preserve"> planning, </w:t>
            </w:r>
            <w:r w:rsidR="001B3E59">
              <w:rPr>
                <w:rFonts w:ascii="Arial" w:hAnsi="Arial" w:cs="Arial"/>
                <w:color w:val="000000"/>
                <w:sz w:val="20"/>
                <w:szCs w:val="20"/>
              </w:rPr>
              <w:t xml:space="preserve">communication, </w:t>
            </w:r>
            <w:r w:rsidR="00255616" w:rsidRPr="00605644">
              <w:rPr>
                <w:rFonts w:ascii="Arial" w:hAnsi="Arial" w:cs="Arial"/>
                <w:color w:val="000000"/>
                <w:sz w:val="20"/>
                <w:szCs w:val="20"/>
              </w:rPr>
              <w:t>coaching,</w:t>
            </w:r>
            <w:r w:rsidR="000A1B1B">
              <w:rPr>
                <w:rFonts w:ascii="Arial" w:hAnsi="Arial" w:cs="Arial"/>
                <w:color w:val="000000"/>
                <w:sz w:val="20"/>
                <w:szCs w:val="20"/>
              </w:rPr>
              <w:t xml:space="preserve"> leadership and motivation</w:t>
            </w:r>
            <w:r w:rsidR="00255616" w:rsidRPr="0060564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37183B" w:rsidRPr="001B3E59" w:rsidRDefault="00255616" w:rsidP="002326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color w:val="000000"/>
                <w:sz w:val="20"/>
                <w:szCs w:val="20"/>
              </w:rPr>
              <w:t xml:space="preserve">Ensuring all services provide effective </w:t>
            </w:r>
            <w:r w:rsidR="00885D51">
              <w:rPr>
                <w:rFonts w:ascii="Arial" w:hAnsi="Arial" w:cs="Arial"/>
                <w:color w:val="000000"/>
                <w:sz w:val="20"/>
                <w:szCs w:val="20"/>
              </w:rPr>
              <w:t>specialist support</w:t>
            </w:r>
            <w:r w:rsidRPr="00605644">
              <w:rPr>
                <w:rFonts w:ascii="Arial" w:hAnsi="Arial" w:cs="Arial"/>
                <w:color w:val="000000"/>
                <w:sz w:val="20"/>
                <w:szCs w:val="20"/>
              </w:rPr>
              <w:t xml:space="preserve"> in accordance with T</w:t>
            </w:r>
            <w:r w:rsidR="00D5144A">
              <w:rPr>
                <w:rFonts w:ascii="Arial" w:hAnsi="Arial" w:cs="Arial"/>
                <w:color w:val="000000"/>
                <w:sz w:val="20"/>
                <w:szCs w:val="20"/>
              </w:rPr>
              <w:t xml:space="preserve">urning </w:t>
            </w:r>
            <w:r w:rsidRPr="00605644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D5144A">
              <w:rPr>
                <w:rFonts w:ascii="Arial" w:hAnsi="Arial" w:cs="Arial"/>
                <w:color w:val="000000"/>
                <w:sz w:val="20"/>
                <w:szCs w:val="20"/>
              </w:rPr>
              <w:t>oint</w:t>
            </w:r>
            <w:r w:rsidRPr="00605644">
              <w:rPr>
                <w:rFonts w:ascii="Arial" w:hAnsi="Arial" w:cs="Arial"/>
                <w:color w:val="000000"/>
                <w:sz w:val="20"/>
                <w:szCs w:val="20"/>
              </w:rPr>
              <w:t xml:space="preserve">’s People Strategy and policies, capitalising on the range of development opportunities provided by Turning Point </w:t>
            </w:r>
            <w:r w:rsidR="00E5355A">
              <w:rPr>
                <w:rFonts w:ascii="Arial" w:hAnsi="Arial" w:cs="Arial"/>
                <w:color w:val="000000"/>
                <w:sz w:val="20"/>
                <w:szCs w:val="20"/>
              </w:rPr>
              <w:t>to enable staff to meet the expectations of agreed</w:t>
            </w:r>
            <w:r w:rsidRPr="00605644">
              <w:rPr>
                <w:rFonts w:ascii="Arial" w:hAnsi="Arial" w:cs="Arial"/>
                <w:color w:val="000000"/>
                <w:sz w:val="20"/>
                <w:szCs w:val="20"/>
              </w:rPr>
              <w:t xml:space="preserve"> skill</w:t>
            </w:r>
            <w:r w:rsidR="00E5355A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05644">
              <w:rPr>
                <w:rFonts w:ascii="Arial" w:hAnsi="Arial" w:cs="Arial"/>
                <w:color w:val="000000"/>
                <w:sz w:val="20"/>
                <w:szCs w:val="20"/>
              </w:rPr>
              <w:t xml:space="preserve"> profiles.</w:t>
            </w:r>
          </w:p>
          <w:p w:rsidR="001B3E59" w:rsidRDefault="001B3E59" w:rsidP="002326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14E45">
              <w:rPr>
                <w:rFonts w:ascii="Arial" w:hAnsi="Arial" w:cs="Arial"/>
                <w:sz w:val="20"/>
                <w:szCs w:val="20"/>
              </w:rPr>
              <w:t xml:space="preserve">trong </w:t>
            </w:r>
            <w:r>
              <w:rPr>
                <w:rFonts w:ascii="Arial" w:hAnsi="Arial" w:cs="Arial"/>
                <w:sz w:val="20"/>
                <w:szCs w:val="20"/>
              </w:rPr>
              <w:t xml:space="preserve">leading through person centred approaches and creative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thinking</w:t>
            </w:r>
            <w:r w:rsidR="00720CC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B3E59" w:rsidRDefault="001B3E59" w:rsidP="001B3E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14E45">
              <w:rPr>
                <w:rFonts w:ascii="Arial" w:hAnsi="Arial" w:cs="Arial"/>
                <w:sz w:val="20"/>
                <w:szCs w:val="20"/>
              </w:rPr>
              <w:t>orking closely with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14E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0CCC">
              <w:rPr>
                <w:rFonts w:ascii="Arial" w:hAnsi="Arial" w:cs="Arial"/>
                <w:sz w:val="20"/>
                <w:szCs w:val="20"/>
              </w:rPr>
              <w:t>and through the SCOT team to support operational teams.</w:t>
            </w:r>
          </w:p>
          <w:p w:rsidR="00720CCC" w:rsidRDefault="00720CCC" w:rsidP="00720CC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604CD6" w:rsidRDefault="001B3E59" w:rsidP="00604CD6">
            <w:pPr>
              <w:pStyle w:val="ListParagraph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326DA">
              <w:rPr>
                <w:rFonts w:ascii="Arial" w:hAnsi="Arial" w:cs="Arial"/>
                <w:sz w:val="20"/>
                <w:szCs w:val="20"/>
              </w:rPr>
              <w:t>To ensure the delivery of high quality, innovative,</w:t>
            </w:r>
            <w:r w:rsidR="00720CCC">
              <w:rPr>
                <w:rFonts w:ascii="Arial" w:hAnsi="Arial" w:cs="Arial"/>
                <w:sz w:val="20"/>
                <w:szCs w:val="20"/>
              </w:rPr>
              <w:t xml:space="preserve"> evidence based practice which </w:t>
            </w:r>
          </w:p>
          <w:p w:rsidR="001B3E59" w:rsidRPr="002326DA" w:rsidRDefault="00604CD6" w:rsidP="00604CD6">
            <w:pPr>
              <w:pStyle w:val="ListParagraph"/>
              <w:ind w:lef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1B3E59" w:rsidRPr="002326DA">
              <w:rPr>
                <w:rFonts w:ascii="Arial" w:hAnsi="Arial" w:cs="Arial"/>
                <w:sz w:val="20"/>
                <w:szCs w:val="20"/>
              </w:rPr>
              <w:t xml:space="preserve">eflects our person centred values and the high levels </w:t>
            </w:r>
            <w:r>
              <w:rPr>
                <w:rFonts w:ascii="Arial" w:hAnsi="Arial" w:cs="Arial"/>
                <w:sz w:val="20"/>
                <w:szCs w:val="20"/>
              </w:rPr>
              <w:t xml:space="preserve">of ambition we have for people </w:t>
            </w:r>
            <w:r w:rsidR="001B3E59" w:rsidRPr="002326DA">
              <w:rPr>
                <w:rFonts w:ascii="Arial" w:hAnsi="Arial" w:cs="Arial"/>
                <w:sz w:val="20"/>
                <w:szCs w:val="20"/>
              </w:rPr>
              <w:t xml:space="preserve"> we support by:</w:t>
            </w:r>
          </w:p>
          <w:p w:rsidR="001836D3" w:rsidRPr="00605644" w:rsidRDefault="00687942" w:rsidP="002326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t>Ensuring T</w:t>
            </w:r>
            <w:r w:rsidR="00D5144A">
              <w:rPr>
                <w:rFonts w:ascii="Arial" w:hAnsi="Arial" w:cs="Arial"/>
                <w:sz w:val="20"/>
                <w:szCs w:val="20"/>
              </w:rPr>
              <w:t xml:space="preserve">urning </w:t>
            </w:r>
            <w:r w:rsidRPr="00605644">
              <w:rPr>
                <w:rFonts w:ascii="Arial" w:hAnsi="Arial" w:cs="Arial"/>
                <w:sz w:val="20"/>
                <w:szCs w:val="20"/>
              </w:rPr>
              <w:t>P</w:t>
            </w:r>
            <w:r w:rsidR="00D5144A">
              <w:rPr>
                <w:rFonts w:ascii="Arial" w:hAnsi="Arial" w:cs="Arial"/>
                <w:sz w:val="20"/>
                <w:szCs w:val="20"/>
              </w:rPr>
              <w:t>oint</w:t>
            </w:r>
            <w:r w:rsidRPr="00605644">
              <w:rPr>
                <w:rFonts w:ascii="Arial" w:hAnsi="Arial" w:cs="Arial"/>
                <w:sz w:val="20"/>
                <w:szCs w:val="20"/>
              </w:rPr>
              <w:t xml:space="preserve">’s </w:t>
            </w:r>
            <w:r w:rsidR="00BF4141">
              <w:rPr>
                <w:rFonts w:ascii="Arial" w:hAnsi="Arial" w:cs="Arial"/>
                <w:sz w:val="20"/>
                <w:szCs w:val="20"/>
              </w:rPr>
              <w:t>staff are appropriately trained and supported in their role when working with people</w:t>
            </w:r>
            <w:r w:rsidR="001A4358">
              <w:rPr>
                <w:rFonts w:ascii="Arial" w:hAnsi="Arial" w:cs="Arial"/>
                <w:sz w:val="20"/>
                <w:szCs w:val="20"/>
              </w:rPr>
              <w:t xml:space="preserve"> with a Learning disability, Autism</w:t>
            </w:r>
            <w:r w:rsidR="00BF4141">
              <w:rPr>
                <w:rFonts w:ascii="Arial" w:hAnsi="Arial" w:cs="Arial"/>
                <w:sz w:val="20"/>
                <w:szCs w:val="20"/>
              </w:rPr>
              <w:t xml:space="preserve"> and/or have a</w:t>
            </w:r>
            <w:r w:rsidR="001A4358">
              <w:rPr>
                <w:rFonts w:ascii="Arial" w:hAnsi="Arial" w:cs="Arial"/>
                <w:sz w:val="20"/>
                <w:szCs w:val="20"/>
              </w:rPr>
              <w:t>dditional support needs related to behaviours of concern.</w:t>
            </w:r>
          </w:p>
          <w:p w:rsidR="00787D2F" w:rsidRPr="00605644" w:rsidRDefault="00FA31A5" w:rsidP="002326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t>Keeping abreast of best practice within the L</w:t>
            </w:r>
            <w:r w:rsidR="00D5144A">
              <w:rPr>
                <w:rFonts w:ascii="Arial" w:hAnsi="Arial" w:cs="Arial"/>
                <w:sz w:val="20"/>
                <w:szCs w:val="20"/>
              </w:rPr>
              <w:t xml:space="preserve">earning </w:t>
            </w:r>
            <w:r w:rsidRPr="00605644">
              <w:rPr>
                <w:rFonts w:ascii="Arial" w:hAnsi="Arial" w:cs="Arial"/>
                <w:sz w:val="20"/>
                <w:szCs w:val="20"/>
              </w:rPr>
              <w:t>D</w:t>
            </w:r>
            <w:r w:rsidR="00D5144A">
              <w:rPr>
                <w:rFonts w:ascii="Arial" w:hAnsi="Arial" w:cs="Arial"/>
                <w:sz w:val="20"/>
                <w:szCs w:val="20"/>
              </w:rPr>
              <w:t>isability</w:t>
            </w:r>
            <w:r w:rsidRPr="00605644">
              <w:rPr>
                <w:rFonts w:ascii="Arial" w:hAnsi="Arial" w:cs="Arial"/>
                <w:sz w:val="20"/>
                <w:szCs w:val="20"/>
              </w:rPr>
              <w:t xml:space="preserve"> sector and working </w:t>
            </w:r>
            <w:r w:rsidR="00D97405">
              <w:rPr>
                <w:rFonts w:ascii="Arial" w:hAnsi="Arial" w:cs="Arial"/>
                <w:sz w:val="20"/>
                <w:szCs w:val="20"/>
              </w:rPr>
              <w:t xml:space="preserve">across </w:t>
            </w:r>
            <w:r w:rsidRPr="00605644">
              <w:rPr>
                <w:rFonts w:ascii="Arial" w:hAnsi="Arial" w:cs="Arial"/>
                <w:sz w:val="20"/>
                <w:szCs w:val="20"/>
              </w:rPr>
              <w:t>colleagues</w:t>
            </w:r>
            <w:r w:rsidR="00D97405">
              <w:rPr>
                <w:rFonts w:ascii="Arial" w:hAnsi="Arial" w:cs="Arial"/>
                <w:sz w:val="20"/>
                <w:szCs w:val="20"/>
              </w:rPr>
              <w:t xml:space="preserve"> in Turning </w:t>
            </w:r>
            <w:r w:rsidR="009766FE">
              <w:rPr>
                <w:rFonts w:ascii="Arial" w:hAnsi="Arial" w:cs="Arial"/>
                <w:sz w:val="20"/>
                <w:szCs w:val="20"/>
              </w:rPr>
              <w:t xml:space="preserve">Point </w:t>
            </w:r>
            <w:r w:rsidR="009766FE" w:rsidRPr="00605644">
              <w:rPr>
                <w:rFonts w:ascii="Arial" w:hAnsi="Arial" w:cs="Arial"/>
                <w:sz w:val="20"/>
                <w:szCs w:val="20"/>
              </w:rPr>
              <w:t>to</w:t>
            </w:r>
            <w:r w:rsidRPr="00605644">
              <w:rPr>
                <w:rFonts w:ascii="Arial" w:hAnsi="Arial" w:cs="Arial"/>
                <w:sz w:val="20"/>
                <w:szCs w:val="20"/>
              </w:rPr>
              <w:t xml:space="preserve"> develop and implement innovative interventions to ensure </w:t>
            </w:r>
            <w:r w:rsidR="006D63D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05644">
              <w:rPr>
                <w:rFonts w:ascii="Arial" w:hAnsi="Arial" w:cs="Arial"/>
                <w:sz w:val="20"/>
                <w:szCs w:val="20"/>
              </w:rPr>
              <w:t>continuous</w:t>
            </w:r>
            <w:r w:rsidR="006D63D3">
              <w:rPr>
                <w:rFonts w:ascii="Arial" w:hAnsi="Arial" w:cs="Arial"/>
                <w:sz w:val="20"/>
                <w:szCs w:val="20"/>
              </w:rPr>
              <w:t>ly</w:t>
            </w:r>
            <w:r w:rsidRPr="00605644">
              <w:rPr>
                <w:rFonts w:ascii="Arial" w:hAnsi="Arial" w:cs="Arial"/>
                <w:sz w:val="20"/>
                <w:szCs w:val="20"/>
              </w:rPr>
              <w:t xml:space="preserve"> improv</w:t>
            </w:r>
            <w:r w:rsidR="006D63D3">
              <w:rPr>
                <w:rFonts w:ascii="Arial" w:hAnsi="Arial" w:cs="Arial"/>
                <w:sz w:val="20"/>
                <w:szCs w:val="20"/>
              </w:rPr>
              <w:t>ing experience for</w:t>
            </w:r>
            <w:r w:rsidR="00D97405">
              <w:rPr>
                <w:rFonts w:ascii="Arial" w:hAnsi="Arial" w:cs="Arial"/>
                <w:sz w:val="20"/>
                <w:szCs w:val="20"/>
              </w:rPr>
              <w:t xml:space="preserve"> people</w:t>
            </w:r>
            <w:r w:rsidR="006D63D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87D2F" w:rsidRPr="0060564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05937" w:rsidRDefault="00FA31A5" w:rsidP="002326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t>P</w:t>
            </w:r>
            <w:r w:rsidR="00A05937" w:rsidRPr="00605644">
              <w:rPr>
                <w:rFonts w:ascii="Arial" w:hAnsi="Arial" w:cs="Arial"/>
                <w:sz w:val="20"/>
                <w:szCs w:val="20"/>
              </w:rPr>
              <w:t>roviding</w:t>
            </w:r>
            <w:r w:rsidR="004D0A3B" w:rsidRPr="00605644">
              <w:rPr>
                <w:rFonts w:ascii="Arial" w:hAnsi="Arial" w:cs="Arial"/>
                <w:sz w:val="20"/>
                <w:szCs w:val="20"/>
              </w:rPr>
              <w:t xml:space="preserve"> direction and support across the team </w:t>
            </w:r>
            <w:r w:rsidR="001A4358">
              <w:rPr>
                <w:rFonts w:ascii="Arial" w:hAnsi="Arial" w:cs="Arial"/>
                <w:sz w:val="20"/>
                <w:szCs w:val="20"/>
              </w:rPr>
              <w:t xml:space="preserve">in identified </w:t>
            </w:r>
            <w:r w:rsidR="00885D51">
              <w:rPr>
                <w:rFonts w:ascii="Arial" w:hAnsi="Arial" w:cs="Arial"/>
                <w:sz w:val="20"/>
                <w:szCs w:val="20"/>
              </w:rPr>
              <w:t xml:space="preserve">areas of specialism </w:t>
            </w:r>
            <w:r w:rsidR="004D0A3B" w:rsidRPr="00605644">
              <w:rPr>
                <w:rFonts w:ascii="Arial" w:hAnsi="Arial" w:cs="Arial"/>
                <w:sz w:val="20"/>
                <w:szCs w:val="20"/>
              </w:rPr>
              <w:t xml:space="preserve">to deliver continuous improvement at all levels. </w:t>
            </w:r>
          </w:p>
          <w:p w:rsidR="00FC398C" w:rsidRPr="00605644" w:rsidRDefault="00FC398C" w:rsidP="002326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D5144A">
              <w:rPr>
                <w:rFonts w:ascii="Arial" w:hAnsi="Arial" w:cs="Arial"/>
                <w:sz w:val="20"/>
                <w:szCs w:val="20"/>
              </w:rPr>
              <w:t>promote empowerment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7872">
              <w:rPr>
                <w:rFonts w:ascii="Arial" w:hAnsi="Arial" w:cs="Arial"/>
                <w:sz w:val="20"/>
                <w:szCs w:val="20"/>
              </w:rPr>
              <w:t xml:space="preserve">of people with learning </w:t>
            </w:r>
            <w:r w:rsidR="009766FE">
              <w:rPr>
                <w:rFonts w:ascii="Arial" w:hAnsi="Arial" w:cs="Arial"/>
                <w:sz w:val="20"/>
                <w:szCs w:val="20"/>
              </w:rPr>
              <w:t>disabilities, to</w:t>
            </w:r>
            <w:r w:rsidR="000F7872">
              <w:rPr>
                <w:rFonts w:ascii="Arial" w:hAnsi="Arial" w:cs="Arial"/>
                <w:sz w:val="20"/>
                <w:szCs w:val="20"/>
              </w:rPr>
              <w:t xml:space="preserve"> lead on this to ensure that staff at every level </w:t>
            </w:r>
            <w:r w:rsidR="00A3693B">
              <w:rPr>
                <w:rFonts w:ascii="Arial" w:hAnsi="Arial" w:cs="Arial"/>
                <w:sz w:val="20"/>
                <w:szCs w:val="20"/>
              </w:rPr>
              <w:t>fully embrace and act on this commitment.</w:t>
            </w:r>
          </w:p>
          <w:p w:rsidR="00885D51" w:rsidRDefault="00885D51" w:rsidP="002326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Ensuring that specialist support is available a</w:t>
            </w:r>
            <w:r w:rsidR="00477F0E">
              <w:rPr>
                <w:rFonts w:ascii="Arial" w:hAnsi="Arial" w:cs="Arial"/>
                <w:sz w:val="20"/>
                <w:szCs w:val="20"/>
              </w:rPr>
              <w:t xml:space="preserve">nd responsive to changing needs </w:t>
            </w:r>
            <w:r>
              <w:rPr>
                <w:rFonts w:ascii="Arial" w:hAnsi="Arial" w:cs="Arial"/>
                <w:sz w:val="20"/>
                <w:szCs w:val="20"/>
              </w:rPr>
              <w:t>for people with a learning disability</w:t>
            </w:r>
            <w:r w:rsidR="00E767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767D0" w:rsidRPr="00605644" w:rsidRDefault="00E767D0" w:rsidP="002326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on or support with key practice development projects as required ensuring best practice is embedded.</w:t>
            </w:r>
          </w:p>
          <w:p w:rsidR="001A4358" w:rsidRDefault="001A4358" w:rsidP="001A435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96751F" w:rsidRPr="002326DA" w:rsidRDefault="004D0A3B" w:rsidP="001A4358">
            <w:pPr>
              <w:pStyle w:val="ListParagraph"/>
              <w:ind w:hanging="721"/>
              <w:rPr>
                <w:rFonts w:ascii="Arial" w:hAnsi="Arial" w:cs="Arial"/>
                <w:sz w:val="20"/>
                <w:szCs w:val="20"/>
              </w:rPr>
            </w:pPr>
            <w:r w:rsidRPr="002326DA">
              <w:rPr>
                <w:rFonts w:ascii="Arial" w:hAnsi="Arial" w:cs="Arial"/>
                <w:sz w:val="20"/>
                <w:szCs w:val="20"/>
              </w:rPr>
              <w:t>To lead</w:t>
            </w:r>
            <w:r w:rsidR="003444A9" w:rsidRPr="002326DA">
              <w:rPr>
                <w:rFonts w:ascii="Arial" w:hAnsi="Arial" w:cs="Arial"/>
                <w:sz w:val="20"/>
                <w:szCs w:val="20"/>
              </w:rPr>
              <w:t>, inspire</w:t>
            </w:r>
            <w:r w:rsidRPr="002326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26DA">
              <w:rPr>
                <w:rFonts w:ascii="Arial" w:hAnsi="Arial" w:cs="Arial"/>
                <w:color w:val="000000"/>
                <w:sz w:val="20"/>
                <w:szCs w:val="20"/>
              </w:rPr>
              <w:t xml:space="preserve">and motivate </w:t>
            </w:r>
            <w:r w:rsidRPr="002326DA">
              <w:rPr>
                <w:rFonts w:ascii="Arial" w:hAnsi="Arial" w:cs="Arial"/>
                <w:sz w:val="20"/>
                <w:szCs w:val="20"/>
              </w:rPr>
              <w:t>the</w:t>
            </w:r>
            <w:r w:rsidR="00194679" w:rsidRPr="002326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26DA">
              <w:rPr>
                <w:rFonts w:ascii="Arial" w:hAnsi="Arial" w:cs="Arial"/>
                <w:sz w:val="20"/>
                <w:szCs w:val="20"/>
              </w:rPr>
              <w:t>team</w:t>
            </w:r>
            <w:r w:rsidR="0096751F" w:rsidRPr="002326DA">
              <w:rPr>
                <w:rFonts w:ascii="Arial" w:hAnsi="Arial" w:cs="Arial"/>
                <w:sz w:val="20"/>
                <w:szCs w:val="20"/>
              </w:rPr>
              <w:t xml:space="preserve"> by:</w:t>
            </w:r>
          </w:p>
          <w:p w:rsidR="00C516DE" w:rsidRPr="00C516DE" w:rsidRDefault="001A4358" w:rsidP="002326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Showing motivational</w:t>
            </w:r>
            <w:r w:rsidR="00C516DE">
              <w:rPr>
                <w:rFonts w:ascii="Arial" w:hAnsi="Arial" w:cs="Arial"/>
                <w:sz w:val="20"/>
                <w:szCs w:val="20"/>
              </w:rPr>
              <w:t xml:space="preserve"> and strong leadership skills to empower managers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support staff;</w:t>
            </w:r>
            <w:r w:rsidR="00C516DE">
              <w:rPr>
                <w:rFonts w:ascii="Arial" w:hAnsi="Arial" w:cs="Arial"/>
                <w:sz w:val="20"/>
                <w:szCs w:val="20"/>
              </w:rPr>
              <w:t xml:space="preserve"> leading by example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B3E59" w:rsidRPr="002326DA" w:rsidRDefault="00B52AFE" w:rsidP="002326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t xml:space="preserve">Spending </w:t>
            </w:r>
            <w:r w:rsidR="001A4358">
              <w:rPr>
                <w:rFonts w:ascii="Arial" w:hAnsi="Arial" w:cs="Arial"/>
                <w:sz w:val="20"/>
                <w:szCs w:val="20"/>
              </w:rPr>
              <w:t>time with individuals and support teams coaching and mentoring</w:t>
            </w:r>
            <w:r w:rsidR="004D0A3B" w:rsidRPr="00605644">
              <w:rPr>
                <w:rFonts w:ascii="Arial" w:hAnsi="Arial" w:cs="Arial"/>
                <w:sz w:val="20"/>
                <w:szCs w:val="20"/>
              </w:rPr>
              <w:t xml:space="preserve">, ensuring that all staff understand and are engaged in the direction and objectives of </w:t>
            </w:r>
            <w:r w:rsidR="00F1426B">
              <w:rPr>
                <w:rFonts w:ascii="Arial" w:hAnsi="Arial" w:cs="Arial"/>
                <w:sz w:val="20"/>
                <w:szCs w:val="20"/>
              </w:rPr>
              <w:t>workin</w:t>
            </w:r>
            <w:r w:rsidR="001A4358">
              <w:rPr>
                <w:rFonts w:ascii="Arial" w:hAnsi="Arial" w:cs="Arial"/>
                <w:sz w:val="20"/>
                <w:szCs w:val="20"/>
              </w:rPr>
              <w:t>g with people Turning Point supports.</w:t>
            </w:r>
          </w:p>
          <w:p w:rsidR="001B3E59" w:rsidRDefault="001B3E59" w:rsidP="00636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36317" w:rsidRPr="00605644" w:rsidRDefault="00636317" w:rsidP="00636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644">
              <w:rPr>
                <w:rFonts w:ascii="Arial" w:hAnsi="Arial" w:cs="Arial"/>
                <w:color w:val="000000"/>
                <w:sz w:val="20"/>
                <w:szCs w:val="20"/>
              </w:rPr>
              <w:t>Ensure that governance processes are implemented and used in accordance with stated policies, procedures and regulations so that all services achieve their compliance obligations by:</w:t>
            </w:r>
          </w:p>
          <w:p w:rsidR="00911291" w:rsidRPr="002326DA" w:rsidRDefault="00911291" w:rsidP="002326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2326DA">
              <w:rPr>
                <w:rFonts w:ascii="Arial" w:hAnsi="Arial" w:cs="Arial"/>
                <w:color w:val="000000"/>
                <w:sz w:val="20"/>
                <w:szCs w:val="20"/>
              </w:rPr>
              <w:t>Ensure systems are in place so staff have a practical understanding of the MCA/DoLS and Mental Health Act and its implications in day to day practice and appropriate governance/ escalation systems are in place re this legal framework</w:t>
            </w:r>
          </w:p>
          <w:p w:rsidR="002326DA" w:rsidRPr="002326DA" w:rsidRDefault="002326DA" w:rsidP="002326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Ensure systems, plans and best</w:t>
            </w:r>
            <w:r w:rsidR="001A4358">
              <w:rPr>
                <w:rFonts w:ascii="Arial" w:hAnsi="Arial" w:cs="Arial"/>
                <w:color w:val="000000"/>
                <w:sz w:val="20"/>
                <w:szCs w:val="20"/>
              </w:rPr>
              <w:t xml:space="preserve"> practice in place regarding practice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line with local and national guidance</w:t>
            </w:r>
            <w:r w:rsidR="001A435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2326DA" w:rsidRPr="002326DA" w:rsidRDefault="002326DA" w:rsidP="002326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a person centred </w:t>
            </w:r>
            <w:r w:rsidR="001A4358">
              <w:rPr>
                <w:rFonts w:ascii="Arial" w:hAnsi="Arial" w:cs="Arial"/>
                <w:sz w:val="20"/>
                <w:szCs w:val="20"/>
              </w:rPr>
              <w:t>approach is take in line with Government</w:t>
            </w:r>
            <w:r>
              <w:rPr>
                <w:rFonts w:ascii="Arial" w:hAnsi="Arial" w:cs="Arial"/>
                <w:sz w:val="20"/>
                <w:szCs w:val="20"/>
              </w:rPr>
              <w:t xml:space="preserve"> legislation and best practice guidance</w:t>
            </w:r>
          </w:p>
          <w:p w:rsidR="00911291" w:rsidRPr="00A86B38" w:rsidRDefault="00911291" w:rsidP="0091129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767D0" w:rsidRDefault="00636317" w:rsidP="00E767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644">
              <w:rPr>
                <w:rFonts w:ascii="Arial" w:hAnsi="Arial" w:cs="Arial"/>
                <w:color w:val="000000"/>
                <w:sz w:val="20"/>
                <w:szCs w:val="20"/>
              </w:rPr>
              <w:t xml:space="preserve">To contribute to the achievement of </w:t>
            </w:r>
            <w:r w:rsidR="001B3DF2">
              <w:rPr>
                <w:rFonts w:ascii="Arial" w:hAnsi="Arial" w:cs="Arial"/>
                <w:color w:val="000000"/>
                <w:sz w:val="20"/>
                <w:szCs w:val="20"/>
              </w:rPr>
              <w:t>Turning Point</w:t>
            </w:r>
            <w:r w:rsidRPr="00605644">
              <w:rPr>
                <w:rFonts w:ascii="Arial" w:hAnsi="Arial" w:cs="Arial"/>
                <w:color w:val="000000"/>
                <w:sz w:val="20"/>
                <w:szCs w:val="20"/>
              </w:rPr>
              <w:t xml:space="preserve"> Services</w:t>
            </w:r>
            <w:r w:rsidR="001C60E0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605644">
              <w:rPr>
                <w:rFonts w:ascii="Arial" w:hAnsi="Arial" w:cs="Arial"/>
                <w:color w:val="000000"/>
                <w:sz w:val="20"/>
                <w:szCs w:val="20"/>
              </w:rPr>
              <w:t xml:space="preserve"> long term goals by</w:t>
            </w:r>
          </w:p>
          <w:p w:rsidR="00E767D0" w:rsidRDefault="00210925" w:rsidP="001B3DF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67D0">
              <w:rPr>
                <w:rFonts w:ascii="Arial" w:hAnsi="Arial" w:cs="Arial"/>
                <w:color w:val="000000"/>
                <w:sz w:val="20"/>
                <w:szCs w:val="20"/>
              </w:rPr>
              <w:t xml:space="preserve">Working with the </w:t>
            </w:r>
            <w:r w:rsidR="001B3DF2" w:rsidRPr="001B3DF2">
              <w:rPr>
                <w:rFonts w:ascii="Arial" w:hAnsi="Arial" w:cs="Arial"/>
                <w:color w:val="000000"/>
                <w:sz w:val="20"/>
                <w:szCs w:val="20"/>
              </w:rPr>
              <w:t>Senior Operational colleagues to inform the development of relevant strategies and business plans</w:t>
            </w:r>
          </w:p>
          <w:p w:rsidR="00E767D0" w:rsidRDefault="00E767D0" w:rsidP="00E767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67D0">
              <w:rPr>
                <w:rFonts w:ascii="Arial" w:hAnsi="Arial" w:cs="Arial"/>
                <w:sz w:val="20"/>
                <w:szCs w:val="20"/>
              </w:rPr>
              <w:t xml:space="preserve">Providing specialist input as required </w:t>
            </w:r>
            <w:r w:rsidR="00210925" w:rsidRPr="00E767D0">
              <w:rPr>
                <w:rFonts w:ascii="Arial" w:hAnsi="Arial" w:cs="Arial"/>
                <w:sz w:val="20"/>
                <w:szCs w:val="20"/>
              </w:rPr>
              <w:t>informing</w:t>
            </w:r>
            <w:r w:rsidRPr="00E767D0">
              <w:rPr>
                <w:rFonts w:ascii="Arial" w:hAnsi="Arial" w:cs="Arial"/>
                <w:sz w:val="20"/>
                <w:szCs w:val="20"/>
              </w:rPr>
              <w:t xml:space="preserve"> practice and growth development</w:t>
            </w:r>
            <w:r w:rsidR="001C60E0" w:rsidRPr="00E767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E7E34" w:rsidRPr="00E767D0" w:rsidRDefault="00E767D0" w:rsidP="00E767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67D0">
              <w:rPr>
                <w:rFonts w:ascii="Arial" w:hAnsi="Arial" w:cs="Arial"/>
                <w:sz w:val="20"/>
                <w:szCs w:val="20"/>
              </w:rPr>
              <w:lastRenderedPageBreak/>
              <w:t>Supporting the bid writers to get good case studies and ensure these are updated and shared as required</w:t>
            </w:r>
            <w:r w:rsidR="003444A9" w:rsidRPr="00E767D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E7E34" w:rsidRDefault="008E7E34" w:rsidP="002212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213" w:rsidRDefault="00221213" w:rsidP="002212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644">
              <w:rPr>
                <w:rFonts w:ascii="Arial" w:hAnsi="Arial" w:cs="Arial"/>
                <w:color w:val="000000"/>
                <w:sz w:val="20"/>
                <w:szCs w:val="20"/>
              </w:rPr>
              <w:t>To project the des</w:t>
            </w:r>
            <w:r w:rsidR="008E7E34">
              <w:rPr>
                <w:rFonts w:ascii="Arial" w:hAnsi="Arial" w:cs="Arial"/>
                <w:color w:val="000000"/>
                <w:sz w:val="20"/>
                <w:szCs w:val="20"/>
              </w:rPr>
              <w:t>ired image of Turning Point by;</w:t>
            </w:r>
          </w:p>
          <w:p w:rsidR="008E7E34" w:rsidRPr="00605644" w:rsidRDefault="008E7E34" w:rsidP="002212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E34" w:rsidRPr="00B868B0" w:rsidRDefault="00221213" w:rsidP="00B868B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8B0">
              <w:rPr>
                <w:rFonts w:ascii="Arial" w:hAnsi="Arial" w:cs="Arial"/>
                <w:color w:val="000000"/>
                <w:sz w:val="20"/>
                <w:szCs w:val="20"/>
              </w:rPr>
              <w:t>Working with th</w:t>
            </w:r>
            <w:r w:rsidR="00A67FA9" w:rsidRPr="00B868B0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="001B3DF2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 Operational </w:t>
            </w:r>
            <w:r w:rsidR="007E091D">
              <w:rPr>
                <w:rFonts w:ascii="Arial" w:hAnsi="Arial" w:cs="Arial"/>
                <w:color w:val="000000"/>
                <w:sz w:val="20"/>
                <w:szCs w:val="20"/>
              </w:rPr>
              <w:t>colleagues’</w:t>
            </w:r>
            <w:r w:rsidR="00A67FA9" w:rsidRPr="00B868B0">
              <w:rPr>
                <w:rFonts w:ascii="Arial" w:hAnsi="Arial" w:cs="Arial"/>
                <w:color w:val="000000"/>
                <w:sz w:val="20"/>
                <w:szCs w:val="20"/>
              </w:rPr>
              <w:t xml:space="preserve"> peers,</w:t>
            </w:r>
            <w:r w:rsidRPr="00B868B0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other stakeholders to promote the understanding of T</w:t>
            </w:r>
            <w:r w:rsidR="00ED5156" w:rsidRPr="00B868B0">
              <w:rPr>
                <w:rFonts w:ascii="Arial" w:hAnsi="Arial" w:cs="Arial"/>
                <w:color w:val="000000"/>
                <w:sz w:val="20"/>
                <w:szCs w:val="20"/>
              </w:rPr>
              <w:t xml:space="preserve">urning </w:t>
            </w:r>
            <w:r w:rsidRPr="00B868B0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ED5156" w:rsidRPr="00B868B0">
              <w:rPr>
                <w:rFonts w:ascii="Arial" w:hAnsi="Arial" w:cs="Arial"/>
                <w:color w:val="000000"/>
                <w:sz w:val="20"/>
                <w:szCs w:val="20"/>
              </w:rPr>
              <w:t>oint</w:t>
            </w:r>
            <w:r w:rsidRPr="00B868B0">
              <w:rPr>
                <w:rFonts w:ascii="Arial" w:hAnsi="Arial" w:cs="Arial"/>
                <w:color w:val="000000"/>
                <w:sz w:val="20"/>
                <w:szCs w:val="20"/>
              </w:rPr>
              <w:t>’s values and their application to Learning Disability Services.</w:t>
            </w:r>
          </w:p>
          <w:p w:rsidR="008E7E34" w:rsidRPr="008E7E34" w:rsidRDefault="008E7E34" w:rsidP="00B868B0">
            <w:pPr>
              <w:pStyle w:val="ListParagraph"/>
              <w:spacing w:after="0" w:line="240" w:lineRule="auto"/>
              <w:ind w:left="360" w:firstLine="72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01C2" w:rsidRPr="00B868B0" w:rsidRDefault="00221213" w:rsidP="00B868B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8B0">
              <w:rPr>
                <w:rFonts w:ascii="Arial" w:hAnsi="Arial" w:cs="Arial"/>
                <w:color w:val="000000"/>
                <w:sz w:val="20"/>
                <w:szCs w:val="20"/>
              </w:rPr>
              <w:t xml:space="preserve">Being a role model of </w:t>
            </w:r>
            <w:r w:rsidR="001C60E0" w:rsidRPr="00B868B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D5144A" w:rsidRPr="00B868B0">
              <w:rPr>
                <w:rFonts w:ascii="Arial" w:hAnsi="Arial" w:cs="Arial"/>
                <w:color w:val="000000"/>
                <w:sz w:val="20"/>
                <w:szCs w:val="20"/>
              </w:rPr>
              <w:t xml:space="preserve">urning </w:t>
            </w:r>
            <w:r w:rsidR="001C60E0" w:rsidRPr="00B868B0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D5144A" w:rsidRPr="00B868B0">
              <w:rPr>
                <w:rFonts w:ascii="Arial" w:hAnsi="Arial" w:cs="Arial"/>
                <w:color w:val="000000"/>
                <w:sz w:val="20"/>
                <w:szCs w:val="20"/>
              </w:rPr>
              <w:t>oint</w:t>
            </w:r>
            <w:r w:rsidR="001C60E0" w:rsidRPr="00B868B0">
              <w:rPr>
                <w:rFonts w:ascii="Arial" w:hAnsi="Arial" w:cs="Arial"/>
                <w:color w:val="000000"/>
                <w:sz w:val="20"/>
                <w:szCs w:val="20"/>
              </w:rPr>
              <w:t xml:space="preserve">’s </w:t>
            </w:r>
            <w:r w:rsidRPr="00B868B0">
              <w:rPr>
                <w:rFonts w:ascii="Arial" w:hAnsi="Arial" w:cs="Arial"/>
                <w:color w:val="000000"/>
                <w:sz w:val="20"/>
                <w:szCs w:val="20"/>
              </w:rPr>
              <w:t xml:space="preserve">values </w:t>
            </w:r>
            <w:r w:rsidR="001C60E0" w:rsidRPr="00B868B0">
              <w:rPr>
                <w:rFonts w:ascii="Arial" w:hAnsi="Arial" w:cs="Arial"/>
                <w:color w:val="000000"/>
                <w:sz w:val="20"/>
                <w:szCs w:val="20"/>
              </w:rPr>
              <w:t xml:space="preserve">and </w:t>
            </w:r>
            <w:r w:rsidRPr="00B868B0">
              <w:rPr>
                <w:rFonts w:ascii="Arial" w:hAnsi="Arial" w:cs="Arial"/>
                <w:color w:val="000000"/>
                <w:sz w:val="20"/>
                <w:szCs w:val="20"/>
              </w:rPr>
              <w:t xml:space="preserve">ensuring they are demonstrated by all staff in the </w:t>
            </w:r>
            <w:r w:rsidR="001C60E0" w:rsidRPr="00B868B0">
              <w:rPr>
                <w:rFonts w:ascii="Arial" w:hAnsi="Arial" w:cs="Arial"/>
                <w:color w:val="000000"/>
                <w:sz w:val="20"/>
                <w:szCs w:val="20"/>
              </w:rPr>
              <w:t>region</w:t>
            </w:r>
            <w:r w:rsidRPr="00B868B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911291" w:rsidRDefault="00911291" w:rsidP="009112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11291" w:rsidRDefault="00911291" w:rsidP="009112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11291" w:rsidRDefault="00911291" w:rsidP="00B868B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8B0">
              <w:rPr>
                <w:rFonts w:ascii="Arial" w:hAnsi="Arial" w:cs="Arial"/>
                <w:color w:val="000000"/>
                <w:sz w:val="20"/>
                <w:szCs w:val="20"/>
              </w:rPr>
              <w:t>Provide coaching, training and development in partnership with the learning and development department training</w:t>
            </w:r>
          </w:p>
          <w:p w:rsidR="00F01F7B" w:rsidRDefault="00F01F7B" w:rsidP="00F01F7B">
            <w:pPr>
              <w:pStyle w:val="ListParagraph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C62D1" w:rsidRDefault="00DC62D1" w:rsidP="00BF4141"/>
        </w:tc>
      </w:tr>
      <w:tr w:rsidR="004D0A3B" w:rsidRPr="00605644" w:rsidTr="00AD1FD4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A3B" w:rsidRPr="00605644" w:rsidRDefault="004D0A3B" w:rsidP="00E633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64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Dimensions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3B" w:rsidRPr="00605644" w:rsidRDefault="00036E8F" w:rsidP="001C01C2">
            <w:pPr>
              <w:spacing w:before="6" w:after="6"/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t>Direct Reports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3B" w:rsidRPr="00605644" w:rsidRDefault="002326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4D0A3B" w:rsidRPr="00605644" w:rsidTr="00AD1FD4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A3B" w:rsidRPr="00605644" w:rsidRDefault="004D0A3B" w:rsidP="00E633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3B" w:rsidRPr="00605644" w:rsidRDefault="00F00B11" w:rsidP="00A67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B11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A67FA9">
              <w:rPr>
                <w:rFonts w:ascii="Arial" w:hAnsi="Arial" w:cs="Arial"/>
                <w:sz w:val="20"/>
                <w:szCs w:val="20"/>
              </w:rPr>
              <w:t>service volume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3B" w:rsidRPr="00605644" w:rsidRDefault="002326DA" w:rsidP="002326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Geographical business unit</w:t>
            </w:r>
            <w:r w:rsidR="00BF4141">
              <w:rPr>
                <w:rFonts w:ascii="Arial" w:hAnsi="Arial" w:cs="Arial"/>
                <w:sz w:val="20"/>
                <w:szCs w:val="20"/>
              </w:rPr>
              <w:t xml:space="preserve"> support</w:t>
            </w:r>
            <w:r>
              <w:rPr>
                <w:rFonts w:ascii="Arial" w:hAnsi="Arial" w:cs="Arial"/>
                <w:sz w:val="20"/>
                <w:szCs w:val="20"/>
              </w:rPr>
              <w:t xml:space="preserve"> north or South-</w:t>
            </w:r>
            <w:r w:rsidR="009766FE">
              <w:rPr>
                <w:rFonts w:ascii="Arial" w:hAnsi="Arial" w:cs="Arial"/>
                <w:sz w:val="20"/>
                <w:szCs w:val="20"/>
              </w:rPr>
              <w:t xml:space="preserve"> extensive travel</w:t>
            </w:r>
          </w:p>
        </w:tc>
      </w:tr>
      <w:tr w:rsidR="004D0A3B" w:rsidRPr="00605644" w:rsidTr="00AD1FD4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A3B" w:rsidRPr="00605644" w:rsidRDefault="004D0A3B" w:rsidP="00E633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3B" w:rsidRPr="00605644" w:rsidRDefault="00F00B11" w:rsidP="00E63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B11">
              <w:rPr>
                <w:rFonts w:ascii="Arial" w:hAnsi="Arial" w:cs="Arial"/>
                <w:sz w:val="20"/>
                <w:szCs w:val="20"/>
              </w:rPr>
              <w:t>Internal contacts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8F" w:rsidRPr="00605644" w:rsidRDefault="003713A0" w:rsidP="00E63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Colleagues</w:t>
            </w:r>
          </w:p>
          <w:p w:rsidR="00036E8F" w:rsidRPr="00605644" w:rsidRDefault="003713A0" w:rsidP="00E63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Colleagues</w:t>
            </w:r>
          </w:p>
          <w:p w:rsidR="004D0A3B" w:rsidRPr="00605644" w:rsidRDefault="00F00B11" w:rsidP="00E63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B11">
              <w:rPr>
                <w:rFonts w:ascii="Arial" w:hAnsi="Arial" w:cs="Arial"/>
                <w:sz w:val="20"/>
                <w:szCs w:val="20"/>
              </w:rPr>
              <w:t>Peers from other sectors</w:t>
            </w:r>
          </w:p>
          <w:p w:rsidR="004D0A3B" w:rsidRPr="00605644" w:rsidRDefault="003713A0" w:rsidP="00E63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Development Team</w:t>
            </w:r>
            <w:r w:rsidR="00F00B11" w:rsidRPr="00F00B1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D0A3B" w:rsidRDefault="00F00B11" w:rsidP="00036E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B11">
              <w:rPr>
                <w:rFonts w:ascii="Arial" w:hAnsi="Arial" w:cs="Arial"/>
                <w:sz w:val="20"/>
                <w:szCs w:val="20"/>
              </w:rPr>
              <w:t xml:space="preserve">Central </w:t>
            </w:r>
            <w:r w:rsidR="001C60E0">
              <w:rPr>
                <w:rFonts w:ascii="Arial" w:hAnsi="Arial" w:cs="Arial"/>
                <w:sz w:val="20"/>
                <w:szCs w:val="20"/>
              </w:rPr>
              <w:t>s</w:t>
            </w:r>
            <w:r w:rsidRPr="00F00B11">
              <w:rPr>
                <w:rFonts w:ascii="Arial" w:hAnsi="Arial" w:cs="Arial"/>
                <w:sz w:val="20"/>
                <w:szCs w:val="20"/>
              </w:rPr>
              <w:t xml:space="preserve">upport </w:t>
            </w:r>
            <w:r w:rsidR="00036E8F" w:rsidRPr="00605644">
              <w:rPr>
                <w:rFonts w:ascii="Arial" w:hAnsi="Arial" w:cs="Arial"/>
                <w:sz w:val="20"/>
                <w:szCs w:val="20"/>
              </w:rPr>
              <w:t>specialist</w:t>
            </w:r>
            <w:r w:rsidR="001C60E0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2326DA" w:rsidRPr="00605644" w:rsidRDefault="002326DA" w:rsidP="00036E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A3B" w:rsidRPr="00605644" w:rsidTr="00AD1FD4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A3B" w:rsidRPr="00605644" w:rsidRDefault="004D0A3B" w:rsidP="00E633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3B" w:rsidRPr="00605644" w:rsidRDefault="00F00B11" w:rsidP="00E63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B11">
              <w:rPr>
                <w:rFonts w:ascii="Arial" w:hAnsi="Arial" w:cs="Arial"/>
                <w:sz w:val="20"/>
                <w:szCs w:val="20"/>
              </w:rPr>
              <w:t>External contacts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3B" w:rsidRPr="00605644" w:rsidRDefault="00F00B11" w:rsidP="00B10C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B11">
              <w:rPr>
                <w:rFonts w:ascii="Arial" w:hAnsi="Arial" w:cs="Arial"/>
                <w:sz w:val="20"/>
                <w:szCs w:val="20"/>
              </w:rPr>
              <w:t>Commissioners</w:t>
            </w:r>
          </w:p>
          <w:p w:rsidR="004D0A3B" w:rsidRPr="00605644" w:rsidRDefault="00F00B11" w:rsidP="00876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B11">
              <w:rPr>
                <w:rFonts w:ascii="Arial" w:hAnsi="Arial" w:cs="Arial"/>
                <w:sz w:val="20"/>
                <w:szCs w:val="20"/>
              </w:rPr>
              <w:t>Regulatory bodies</w:t>
            </w:r>
          </w:p>
          <w:p w:rsidR="00036E8F" w:rsidRPr="00605644" w:rsidRDefault="00036E8F" w:rsidP="00876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t xml:space="preserve">Partners and </w:t>
            </w:r>
            <w:r w:rsidR="001C60E0">
              <w:rPr>
                <w:rFonts w:ascii="Arial" w:hAnsi="Arial" w:cs="Arial"/>
                <w:sz w:val="20"/>
                <w:szCs w:val="20"/>
              </w:rPr>
              <w:t>a</w:t>
            </w:r>
            <w:r w:rsidRPr="00605644">
              <w:rPr>
                <w:rFonts w:ascii="Arial" w:hAnsi="Arial" w:cs="Arial"/>
                <w:sz w:val="20"/>
                <w:szCs w:val="20"/>
              </w:rPr>
              <w:t>gencies</w:t>
            </w:r>
          </w:p>
          <w:p w:rsidR="00036E8F" w:rsidRDefault="001C60E0" w:rsidP="00876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036E8F" w:rsidRPr="00605644">
              <w:rPr>
                <w:rFonts w:ascii="Arial" w:hAnsi="Arial" w:cs="Arial"/>
                <w:sz w:val="20"/>
                <w:szCs w:val="20"/>
              </w:rPr>
              <w:t>amil</w:t>
            </w:r>
            <w:r>
              <w:rPr>
                <w:rFonts w:ascii="Arial" w:hAnsi="Arial" w:cs="Arial"/>
                <w:sz w:val="20"/>
                <w:szCs w:val="20"/>
              </w:rPr>
              <w:t>ies</w:t>
            </w:r>
            <w:r w:rsidR="00036E8F" w:rsidRPr="00605644">
              <w:rPr>
                <w:rFonts w:ascii="Arial" w:hAnsi="Arial" w:cs="Arial"/>
                <w:sz w:val="20"/>
                <w:szCs w:val="20"/>
              </w:rPr>
              <w:t xml:space="preserve"> and carers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those who use our services</w:t>
            </w:r>
          </w:p>
          <w:p w:rsidR="00BF4141" w:rsidRPr="00605644" w:rsidRDefault="00BF4141" w:rsidP="00876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Consultants/ training organisations</w:t>
            </w:r>
          </w:p>
          <w:p w:rsidR="004D0A3B" w:rsidRPr="00605644" w:rsidRDefault="004D0A3B" w:rsidP="00876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A3B" w:rsidRPr="00605644" w:rsidTr="00AD1FD4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A3B" w:rsidRPr="00605644" w:rsidRDefault="004D0A3B" w:rsidP="00E633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3B" w:rsidRPr="00605644" w:rsidRDefault="00F00B11" w:rsidP="00036E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B11">
              <w:rPr>
                <w:rFonts w:ascii="Arial" w:hAnsi="Arial" w:cs="Arial"/>
                <w:sz w:val="20"/>
                <w:szCs w:val="20"/>
              </w:rPr>
              <w:t xml:space="preserve">Planning </w:t>
            </w:r>
            <w:r w:rsidR="00036E8F" w:rsidRPr="00605644">
              <w:rPr>
                <w:rFonts w:ascii="Arial" w:hAnsi="Arial" w:cs="Arial"/>
                <w:sz w:val="20"/>
                <w:szCs w:val="20"/>
              </w:rPr>
              <w:t>horizon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8F" w:rsidRPr="00605644" w:rsidRDefault="00036E8F" w:rsidP="00036E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t xml:space="preserve">Be aware of TP’s 5 year Business Strategy.  </w:t>
            </w:r>
          </w:p>
          <w:p w:rsidR="004D0A3B" w:rsidRPr="00605644" w:rsidRDefault="00036E8F" w:rsidP="00036E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t xml:space="preserve">Work with senior management team to create Business Unit 3-year strategy and 1 year business plan. </w:t>
            </w:r>
            <w:r w:rsidR="0025626D" w:rsidRPr="00605644">
              <w:rPr>
                <w:rFonts w:ascii="Arial" w:hAnsi="Arial" w:cs="Arial"/>
                <w:sz w:val="20"/>
                <w:szCs w:val="20"/>
              </w:rPr>
              <w:t xml:space="preserve">Operational delivery plans as appropriate </w:t>
            </w:r>
          </w:p>
        </w:tc>
      </w:tr>
      <w:tr w:rsidR="004D0A3B" w:rsidRPr="00605644" w:rsidTr="00AD1FD4"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3B" w:rsidRPr="00605644" w:rsidRDefault="004D0A3B" w:rsidP="00E633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3B" w:rsidRPr="00605644" w:rsidRDefault="00F00B11" w:rsidP="00E63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B11">
              <w:rPr>
                <w:rFonts w:ascii="Arial" w:hAnsi="Arial" w:cs="Arial"/>
                <w:sz w:val="20"/>
                <w:szCs w:val="20"/>
              </w:rPr>
              <w:t>Problems Solved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8F" w:rsidRPr="00605644" w:rsidRDefault="00036E8F" w:rsidP="00036E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t>Policy implementation and monitoring – guidelines will frequently be readily available but how they are implemented or monitored is not always defined.</w:t>
            </w:r>
          </w:p>
          <w:p w:rsidR="004D0A3B" w:rsidRPr="00605644" w:rsidRDefault="00036E8F" w:rsidP="00036E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5644">
              <w:rPr>
                <w:rFonts w:ascii="Arial" w:hAnsi="Arial" w:cs="Arial"/>
                <w:sz w:val="20"/>
                <w:szCs w:val="20"/>
              </w:rPr>
              <w:t xml:space="preserve">Representing TP positively and influencing </w:t>
            </w:r>
            <w:r w:rsidR="001C60E0">
              <w:rPr>
                <w:rFonts w:ascii="Arial" w:hAnsi="Arial" w:cs="Arial"/>
                <w:sz w:val="20"/>
                <w:szCs w:val="20"/>
              </w:rPr>
              <w:t>c</w:t>
            </w:r>
            <w:r w:rsidRPr="00605644">
              <w:rPr>
                <w:rFonts w:ascii="Arial" w:hAnsi="Arial" w:cs="Arial"/>
                <w:sz w:val="20"/>
                <w:szCs w:val="20"/>
              </w:rPr>
              <w:t>ommissioners</w:t>
            </w:r>
            <w:r w:rsidR="001C60E0">
              <w:rPr>
                <w:rFonts w:ascii="Arial" w:hAnsi="Arial" w:cs="Arial"/>
                <w:sz w:val="20"/>
                <w:szCs w:val="20"/>
              </w:rPr>
              <w:t xml:space="preserve"> so</w:t>
            </w:r>
            <w:r w:rsidRPr="00605644">
              <w:rPr>
                <w:rFonts w:ascii="Arial" w:hAnsi="Arial" w:cs="Arial"/>
                <w:sz w:val="20"/>
                <w:szCs w:val="20"/>
              </w:rPr>
              <w:t xml:space="preserve"> that we are the provider of choice and can transform our services to meet changing national and local agenda.</w:t>
            </w:r>
          </w:p>
        </w:tc>
      </w:tr>
      <w:tr w:rsidR="004D0A3B" w:rsidRPr="00605644" w:rsidTr="00935F67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A3B" w:rsidRPr="00605644" w:rsidRDefault="004D0A3B" w:rsidP="00E633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3B" w:rsidRPr="00605644" w:rsidRDefault="00F00B11" w:rsidP="00E63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B11">
              <w:rPr>
                <w:rFonts w:ascii="Arial" w:hAnsi="Arial" w:cs="Arial"/>
                <w:sz w:val="20"/>
                <w:szCs w:val="20"/>
              </w:rPr>
              <w:t>Financial authority limits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3B" w:rsidRPr="00605644" w:rsidRDefault="002326DA" w:rsidP="00BF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935F67" w:rsidRPr="00605644" w:rsidTr="00AD1FD4">
        <w:tc>
          <w:tcPr>
            <w:tcW w:w="2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67" w:rsidRPr="00605644" w:rsidRDefault="00935F67" w:rsidP="00E633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67" w:rsidRPr="00F00B11" w:rsidRDefault="00935F67" w:rsidP="003148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call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67" w:rsidRPr="00605644" w:rsidRDefault="00935F67" w:rsidP="00036E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3B79" w:rsidRPr="00605644" w:rsidRDefault="009F3B79" w:rsidP="00A62C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3B79" w:rsidRPr="00605644" w:rsidRDefault="009F3B79" w:rsidP="00A62C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3B79" w:rsidRPr="00605644" w:rsidRDefault="009F3B79" w:rsidP="00A62C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3B79" w:rsidRPr="00605644" w:rsidRDefault="009F3B79" w:rsidP="00A62C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3B79" w:rsidRPr="00605644" w:rsidRDefault="009F3B79" w:rsidP="00DD2930">
      <w:pPr>
        <w:spacing w:after="0" w:line="240" w:lineRule="auto"/>
        <w:ind w:left="7920" w:firstLine="720"/>
        <w:rPr>
          <w:rFonts w:ascii="Arial" w:hAnsi="Arial" w:cs="Arial"/>
          <w:sz w:val="20"/>
          <w:szCs w:val="20"/>
        </w:rPr>
      </w:pPr>
    </w:p>
    <w:p w:rsidR="009F3B79" w:rsidRPr="00605644" w:rsidRDefault="009F3B79" w:rsidP="00DD2930">
      <w:pPr>
        <w:spacing w:after="0" w:line="240" w:lineRule="auto"/>
        <w:ind w:left="7920" w:firstLine="720"/>
        <w:rPr>
          <w:rFonts w:ascii="Arial" w:hAnsi="Arial" w:cs="Arial"/>
          <w:sz w:val="20"/>
          <w:szCs w:val="20"/>
        </w:rPr>
      </w:pPr>
    </w:p>
    <w:p w:rsidR="009F3B79" w:rsidRPr="00605644" w:rsidRDefault="009F3B79" w:rsidP="00DD2930">
      <w:pPr>
        <w:spacing w:after="0" w:line="240" w:lineRule="auto"/>
        <w:ind w:left="7920" w:firstLine="720"/>
        <w:rPr>
          <w:rFonts w:ascii="Arial" w:hAnsi="Arial" w:cs="Arial"/>
          <w:sz w:val="20"/>
          <w:szCs w:val="20"/>
        </w:rPr>
      </w:pPr>
    </w:p>
    <w:p w:rsidR="009F3B79" w:rsidRPr="00605644" w:rsidRDefault="00551DF5" w:rsidP="00DD2930">
      <w:pPr>
        <w:spacing w:after="0" w:line="240" w:lineRule="auto"/>
        <w:ind w:left="7920" w:firstLine="720"/>
        <w:rPr>
          <w:rFonts w:ascii="Arial" w:hAnsi="Arial" w:cs="Arial"/>
          <w:sz w:val="20"/>
          <w:szCs w:val="20"/>
        </w:rPr>
      </w:pPr>
      <w:r w:rsidRPr="00605644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5480685</wp:posOffset>
            </wp:positionH>
            <wp:positionV relativeFrom="paragraph">
              <wp:posOffset>5401310</wp:posOffset>
            </wp:positionV>
            <wp:extent cx="771525" cy="628650"/>
            <wp:effectExtent l="19050" t="0" r="9525" b="0"/>
            <wp:wrapTight wrapText="bothSides">
              <wp:wrapPolygon edited="0">
                <wp:start x="-533" y="0"/>
                <wp:lineTo x="-533" y="20945"/>
                <wp:lineTo x="21867" y="20945"/>
                <wp:lineTo x="21867" y="0"/>
                <wp:lineTo x="-533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F3B79" w:rsidRPr="00605644" w:rsidSect="00A833E6">
      <w:headerReference w:type="default" r:id="rId11"/>
      <w:footerReference w:type="default" r:id="rId12"/>
      <w:headerReference w:type="first" r:id="rId13"/>
      <w:pgSz w:w="11906" w:h="16838" w:code="9"/>
      <w:pgMar w:top="1418" w:right="1077" w:bottom="1418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196" w:rsidRDefault="00D90196" w:rsidP="008C359E">
      <w:pPr>
        <w:spacing w:after="0" w:line="240" w:lineRule="auto"/>
      </w:pPr>
      <w:r>
        <w:separator/>
      </w:r>
    </w:p>
  </w:endnote>
  <w:endnote w:type="continuationSeparator" w:id="0">
    <w:p w:rsidR="00D90196" w:rsidRDefault="00D90196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6978"/>
      <w:gridCol w:w="2990"/>
    </w:tblGrid>
    <w:tr w:rsidR="00036E8F" w:rsidRPr="00A9560E" w:rsidTr="0001692C">
      <w:trPr>
        <w:trHeight w:val="360"/>
      </w:trPr>
      <w:tc>
        <w:tcPr>
          <w:tcW w:w="3500" w:type="pct"/>
          <w:tcBorders>
            <w:top w:val="single" w:sz="4" w:space="0" w:color="8064A2"/>
          </w:tcBorders>
        </w:tcPr>
        <w:p w:rsidR="00036E8F" w:rsidRDefault="00036E8F" w:rsidP="00061BC9">
          <w:pPr>
            <w:pStyle w:val="Footer"/>
          </w:pPr>
          <w:r>
            <w:t>Job evaluation date</w:t>
          </w:r>
        </w:p>
        <w:p w:rsidR="00036E8F" w:rsidRPr="00A9560E" w:rsidRDefault="00036E8F" w:rsidP="00061BC9">
          <w:pPr>
            <w:pStyle w:val="Footer"/>
          </w:pPr>
          <w:r>
            <w:t>Job evaluation code</w:t>
          </w:r>
        </w:p>
      </w:tc>
      <w:tc>
        <w:tcPr>
          <w:tcW w:w="1500" w:type="pct"/>
          <w:tcBorders>
            <w:top w:val="single" w:sz="4" w:space="0" w:color="8064A2"/>
          </w:tcBorders>
          <w:shd w:val="clear" w:color="auto" w:fill="FF0000"/>
        </w:tcPr>
        <w:p w:rsidR="00036E8F" w:rsidRPr="0001692C" w:rsidRDefault="002E3629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/>
            </w:rPr>
            <w:fldChar w:fldCharType="begin"/>
          </w:r>
          <w:r w:rsidR="00036E8F" w:rsidRPr="0001692C">
            <w:rPr>
              <w:b/>
              <w:color w:val="FFFFFF"/>
            </w:rPr>
            <w:instrText xml:space="preserve"> PAGE    \* MERGEFORMAT </w:instrText>
          </w:r>
          <w:r w:rsidRPr="0001692C">
            <w:rPr>
              <w:b/>
              <w:color w:val="FFFFFF"/>
            </w:rPr>
            <w:fldChar w:fldCharType="separate"/>
          </w:r>
          <w:r w:rsidR="0014514C">
            <w:rPr>
              <w:b/>
              <w:noProof/>
              <w:color w:val="FFFFFF"/>
            </w:rPr>
            <w:t>1</w:t>
          </w:r>
          <w:r w:rsidRPr="0001692C">
            <w:rPr>
              <w:b/>
              <w:color w:val="FFFFFF"/>
            </w:rPr>
            <w:fldChar w:fldCharType="end"/>
          </w:r>
        </w:p>
      </w:tc>
    </w:tr>
  </w:tbl>
  <w:p w:rsidR="00036E8F" w:rsidRDefault="00036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196" w:rsidRDefault="00D90196" w:rsidP="008C359E">
      <w:pPr>
        <w:spacing w:after="0" w:line="240" w:lineRule="auto"/>
      </w:pPr>
      <w:r>
        <w:separator/>
      </w:r>
    </w:p>
  </w:footnote>
  <w:footnote w:type="continuationSeparator" w:id="0">
    <w:p w:rsidR="00D90196" w:rsidRDefault="00D90196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A0" w:firstRow="1" w:lastRow="0" w:firstColumn="1" w:lastColumn="0" w:noHBand="0" w:noVBand="0"/>
    </w:tblPr>
    <w:tblGrid>
      <w:gridCol w:w="6770"/>
      <w:gridCol w:w="3198"/>
    </w:tblGrid>
    <w:tr w:rsidR="00036E8F" w:rsidRPr="00A9560E" w:rsidTr="009A5379">
      <w:trPr>
        <w:trHeight w:val="475"/>
      </w:trPr>
      <w:tc>
        <w:tcPr>
          <w:tcW w:w="3396" w:type="pct"/>
          <w:shd w:val="clear" w:color="auto" w:fill="FF0000"/>
          <w:vAlign w:val="center"/>
        </w:tcPr>
        <w:p w:rsidR="00036E8F" w:rsidRDefault="00036E8F" w:rsidP="00D5144A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 w:rsidR="005D533E">
            <w:rPr>
              <w:caps/>
              <w:color w:val="FFFFFF"/>
            </w:rPr>
            <w:t>t JOB DESCRIPTION –</w:t>
          </w:r>
        </w:p>
        <w:p w:rsidR="00036E8F" w:rsidRDefault="004B387F" w:rsidP="005A7620">
          <w:pPr>
            <w:pStyle w:val="Header"/>
            <w:jc w:val="right"/>
            <w:rPr>
              <w:caps/>
              <w:color w:val="FFFFFF"/>
            </w:rPr>
          </w:pPr>
          <w:r>
            <w:rPr>
              <w:caps/>
              <w:color w:val="FFFFFF"/>
            </w:rPr>
            <w:t>Specialist PrACTITONER – mental Health and Learning Disability business unit.</w:t>
          </w:r>
        </w:p>
        <w:p w:rsidR="00911291" w:rsidRDefault="00911291" w:rsidP="005A7620">
          <w:pPr>
            <w:pStyle w:val="Header"/>
            <w:jc w:val="right"/>
            <w:rPr>
              <w:caps/>
              <w:color w:val="FFFFFF"/>
            </w:rPr>
          </w:pPr>
        </w:p>
        <w:p w:rsidR="00036E8F" w:rsidRDefault="00036E8F" w:rsidP="008611CF">
          <w:pPr>
            <w:pStyle w:val="Header"/>
            <w:rPr>
              <w:caps/>
              <w:color w:val="FFFFFF"/>
            </w:rPr>
          </w:pPr>
        </w:p>
      </w:tc>
      <w:tc>
        <w:tcPr>
          <w:tcW w:w="1604" w:type="pct"/>
          <w:shd w:val="clear" w:color="auto" w:fill="000000"/>
          <w:vAlign w:val="center"/>
        </w:tcPr>
        <w:p w:rsidR="00036E8F" w:rsidRDefault="00036E8F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 xml:space="preserve">Date: </w:t>
          </w:r>
          <w:r w:rsidR="004B387F">
            <w:rPr>
              <w:color w:val="FFFFFF"/>
              <w:lang w:val="en-US"/>
            </w:rPr>
            <w:t>May 19</w:t>
          </w:r>
          <w:r>
            <w:rPr>
              <w:color w:val="FFFFFF"/>
              <w:lang w:val="en-US"/>
            </w:rPr>
            <w:t xml:space="preserve"> </w:t>
          </w:r>
        </w:p>
        <w:p w:rsidR="00036E8F" w:rsidRDefault="00D45E95" w:rsidP="00720CCC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  <w:lang w:val="en-US"/>
            </w:rPr>
            <w:t>C</w:t>
          </w:r>
          <w:r w:rsidR="00036E8F">
            <w:rPr>
              <w:color w:val="FFFFFF"/>
              <w:lang w:val="en-US"/>
            </w:rPr>
            <w:t xml:space="preserve">reated </w:t>
          </w:r>
          <w:r w:rsidR="005D533E">
            <w:rPr>
              <w:color w:val="FFFFFF"/>
              <w:lang w:val="en-US"/>
            </w:rPr>
            <w:t xml:space="preserve">by:  </w:t>
          </w:r>
          <w:r w:rsidR="00720CCC">
            <w:rPr>
              <w:color w:val="FFFFFF"/>
              <w:lang w:val="en-US"/>
            </w:rPr>
            <w:t>Stephanie Draper</w:t>
          </w:r>
        </w:p>
      </w:tc>
    </w:tr>
    <w:tr w:rsidR="00036E8F" w:rsidRPr="00A9560E" w:rsidTr="009A5379">
      <w:trPr>
        <w:trHeight w:val="475"/>
      </w:trPr>
      <w:tc>
        <w:tcPr>
          <w:tcW w:w="3396" w:type="pct"/>
          <w:shd w:val="clear" w:color="auto" w:fill="FF0000"/>
          <w:vAlign w:val="center"/>
        </w:tcPr>
        <w:p w:rsidR="00036E8F" w:rsidRPr="00A9560E" w:rsidRDefault="00036E8F" w:rsidP="00F37122">
          <w:pPr>
            <w:pStyle w:val="Header"/>
            <w:jc w:val="right"/>
            <w:rPr>
              <w:caps/>
              <w:color w:val="FFFFFF"/>
            </w:rPr>
          </w:pPr>
        </w:p>
      </w:tc>
      <w:tc>
        <w:tcPr>
          <w:tcW w:w="1604" w:type="pct"/>
          <w:shd w:val="clear" w:color="auto" w:fill="000000"/>
          <w:vAlign w:val="center"/>
        </w:tcPr>
        <w:p w:rsidR="00036E8F" w:rsidRDefault="00036E8F">
          <w:pPr>
            <w:pStyle w:val="Header"/>
            <w:jc w:val="right"/>
            <w:rPr>
              <w:color w:val="FFFFFF"/>
              <w:lang w:val="en-US"/>
            </w:rPr>
          </w:pPr>
        </w:p>
      </w:tc>
    </w:tr>
  </w:tbl>
  <w:p w:rsidR="00036E8F" w:rsidRDefault="00036E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8F" w:rsidRDefault="00036E8F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79F"/>
    <w:multiLevelType w:val="hybridMultilevel"/>
    <w:tmpl w:val="CB0C4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F0879"/>
    <w:multiLevelType w:val="hybridMultilevel"/>
    <w:tmpl w:val="7BA63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14863"/>
    <w:multiLevelType w:val="hybridMultilevel"/>
    <w:tmpl w:val="8700AC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E7EE6"/>
    <w:multiLevelType w:val="hybridMultilevel"/>
    <w:tmpl w:val="0B0C49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1EB8"/>
    <w:multiLevelType w:val="hybridMultilevel"/>
    <w:tmpl w:val="7B7A79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FB77C6"/>
    <w:multiLevelType w:val="hybridMultilevel"/>
    <w:tmpl w:val="8356D9D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0D1C39"/>
    <w:multiLevelType w:val="hybridMultilevel"/>
    <w:tmpl w:val="EDA6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5663A"/>
    <w:multiLevelType w:val="hybridMultilevel"/>
    <w:tmpl w:val="0E74E0C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7E1759"/>
    <w:multiLevelType w:val="hybridMultilevel"/>
    <w:tmpl w:val="B48603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6A3C1E"/>
    <w:multiLevelType w:val="hybridMultilevel"/>
    <w:tmpl w:val="1E5047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F2DC0"/>
    <w:multiLevelType w:val="hybridMultilevel"/>
    <w:tmpl w:val="09101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21CA"/>
    <w:multiLevelType w:val="hybridMultilevel"/>
    <w:tmpl w:val="E5323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34AF9"/>
    <w:multiLevelType w:val="hybridMultilevel"/>
    <w:tmpl w:val="D974CC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716BE5"/>
    <w:multiLevelType w:val="hybridMultilevel"/>
    <w:tmpl w:val="F3382EB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E706701"/>
    <w:multiLevelType w:val="hybridMultilevel"/>
    <w:tmpl w:val="A1B64CB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13"/>
  </w:num>
  <w:num w:numId="6">
    <w:abstractNumId w:val="14"/>
  </w:num>
  <w:num w:numId="7">
    <w:abstractNumId w:val="12"/>
  </w:num>
  <w:num w:numId="8">
    <w:abstractNumId w:val="5"/>
  </w:num>
  <w:num w:numId="9">
    <w:abstractNumId w:val="4"/>
  </w:num>
  <w:num w:numId="10">
    <w:abstractNumId w:val="7"/>
  </w:num>
  <w:num w:numId="11">
    <w:abstractNumId w:val="10"/>
  </w:num>
  <w:num w:numId="12">
    <w:abstractNumId w:val="0"/>
  </w:num>
  <w:num w:numId="13">
    <w:abstractNumId w:val="1"/>
  </w:num>
  <w:num w:numId="14">
    <w:abstractNumId w:val="11"/>
  </w:num>
  <w:num w:numId="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9E"/>
    <w:rsid w:val="0000115F"/>
    <w:rsid w:val="00001F52"/>
    <w:rsid w:val="000100F1"/>
    <w:rsid w:val="000121B7"/>
    <w:rsid w:val="00014E45"/>
    <w:rsid w:val="0001692C"/>
    <w:rsid w:val="000200D0"/>
    <w:rsid w:val="000204B1"/>
    <w:rsid w:val="00024770"/>
    <w:rsid w:val="00024C3B"/>
    <w:rsid w:val="00027A52"/>
    <w:rsid w:val="00031896"/>
    <w:rsid w:val="000327BA"/>
    <w:rsid w:val="00032AEC"/>
    <w:rsid w:val="0003689A"/>
    <w:rsid w:val="00036E8F"/>
    <w:rsid w:val="00037559"/>
    <w:rsid w:val="0005222D"/>
    <w:rsid w:val="00053AD2"/>
    <w:rsid w:val="000550AF"/>
    <w:rsid w:val="0005512E"/>
    <w:rsid w:val="00056E11"/>
    <w:rsid w:val="00061BC9"/>
    <w:rsid w:val="00067E67"/>
    <w:rsid w:val="000742E5"/>
    <w:rsid w:val="0007566F"/>
    <w:rsid w:val="000768B9"/>
    <w:rsid w:val="000800A5"/>
    <w:rsid w:val="00080DF7"/>
    <w:rsid w:val="00083C38"/>
    <w:rsid w:val="00083F58"/>
    <w:rsid w:val="00093C26"/>
    <w:rsid w:val="0009575D"/>
    <w:rsid w:val="00095B4C"/>
    <w:rsid w:val="000966C1"/>
    <w:rsid w:val="000A1B05"/>
    <w:rsid w:val="000A1B1B"/>
    <w:rsid w:val="000A43A5"/>
    <w:rsid w:val="000B40C8"/>
    <w:rsid w:val="000B7E7D"/>
    <w:rsid w:val="000C1E8F"/>
    <w:rsid w:val="000D5F44"/>
    <w:rsid w:val="000E24FC"/>
    <w:rsid w:val="000E5091"/>
    <w:rsid w:val="000E5E77"/>
    <w:rsid w:val="000E7AF1"/>
    <w:rsid w:val="000F5C48"/>
    <w:rsid w:val="000F7872"/>
    <w:rsid w:val="00100AEA"/>
    <w:rsid w:val="00107243"/>
    <w:rsid w:val="001176E4"/>
    <w:rsid w:val="00122423"/>
    <w:rsid w:val="001257CF"/>
    <w:rsid w:val="00130973"/>
    <w:rsid w:val="001379B2"/>
    <w:rsid w:val="00140914"/>
    <w:rsid w:val="0014514C"/>
    <w:rsid w:val="00146D96"/>
    <w:rsid w:val="001560F1"/>
    <w:rsid w:val="001574B8"/>
    <w:rsid w:val="00157699"/>
    <w:rsid w:val="00167898"/>
    <w:rsid w:val="00167F91"/>
    <w:rsid w:val="00170603"/>
    <w:rsid w:val="00172721"/>
    <w:rsid w:val="00175237"/>
    <w:rsid w:val="00176BDF"/>
    <w:rsid w:val="00180142"/>
    <w:rsid w:val="00180A4D"/>
    <w:rsid w:val="00180F57"/>
    <w:rsid w:val="001836D3"/>
    <w:rsid w:val="00184AC1"/>
    <w:rsid w:val="00187BE0"/>
    <w:rsid w:val="00194679"/>
    <w:rsid w:val="001A0F31"/>
    <w:rsid w:val="001A4358"/>
    <w:rsid w:val="001A64C7"/>
    <w:rsid w:val="001A6D57"/>
    <w:rsid w:val="001B0D40"/>
    <w:rsid w:val="001B3DF2"/>
    <w:rsid w:val="001B3E59"/>
    <w:rsid w:val="001B76B8"/>
    <w:rsid w:val="001C01C2"/>
    <w:rsid w:val="001C141B"/>
    <w:rsid w:val="001C60E0"/>
    <w:rsid w:val="001D5BE2"/>
    <w:rsid w:val="001D740B"/>
    <w:rsid w:val="001E0D2F"/>
    <w:rsid w:val="001E1E83"/>
    <w:rsid w:val="001E4A54"/>
    <w:rsid w:val="001E6F9F"/>
    <w:rsid w:val="001F3C03"/>
    <w:rsid w:val="001F542D"/>
    <w:rsid w:val="00200448"/>
    <w:rsid w:val="00201FFD"/>
    <w:rsid w:val="0020201A"/>
    <w:rsid w:val="002070DE"/>
    <w:rsid w:val="00210925"/>
    <w:rsid w:val="002147F2"/>
    <w:rsid w:val="00221213"/>
    <w:rsid w:val="0022253E"/>
    <w:rsid w:val="00223D44"/>
    <w:rsid w:val="00223E6F"/>
    <w:rsid w:val="0022716A"/>
    <w:rsid w:val="002326DA"/>
    <w:rsid w:val="0024250A"/>
    <w:rsid w:val="00250BE4"/>
    <w:rsid w:val="00251166"/>
    <w:rsid w:val="00255616"/>
    <w:rsid w:val="0025626D"/>
    <w:rsid w:val="0025661D"/>
    <w:rsid w:val="00256DD6"/>
    <w:rsid w:val="0026089F"/>
    <w:rsid w:val="00262F2D"/>
    <w:rsid w:val="00267DD2"/>
    <w:rsid w:val="002728DE"/>
    <w:rsid w:val="002746E1"/>
    <w:rsid w:val="002854EC"/>
    <w:rsid w:val="00290257"/>
    <w:rsid w:val="00290F1D"/>
    <w:rsid w:val="0029346C"/>
    <w:rsid w:val="002A195F"/>
    <w:rsid w:val="002A2258"/>
    <w:rsid w:val="002A5B61"/>
    <w:rsid w:val="002A6593"/>
    <w:rsid w:val="002A6614"/>
    <w:rsid w:val="002B056A"/>
    <w:rsid w:val="002B5737"/>
    <w:rsid w:val="002B682B"/>
    <w:rsid w:val="002C07CA"/>
    <w:rsid w:val="002C53B5"/>
    <w:rsid w:val="002D57C9"/>
    <w:rsid w:val="002D660B"/>
    <w:rsid w:val="002E1822"/>
    <w:rsid w:val="002E3629"/>
    <w:rsid w:val="002E5D85"/>
    <w:rsid w:val="002F1192"/>
    <w:rsid w:val="002F11EC"/>
    <w:rsid w:val="002F762C"/>
    <w:rsid w:val="00305AA9"/>
    <w:rsid w:val="003104B4"/>
    <w:rsid w:val="00311091"/>
    <w:rsid w:val="00314820"/>
    <w:rsid w:val="00321BC2"/>
    <w:rsid w:val="00323B67"/>
    <w:rsid w:val="003255B3"/>
    <w:rsid w:val="003323F8"/>
    <w:rsid w:val="00332AA1"/>
    <w:rsid w:val="003338F3"/>
    <w:rsid w:val="0033411D"/>
    <w:rsid w:val="00340ADD"/>
    <w:rsid w:val="00341A98"/>
    <w:rsid w:val="00341CC7"/>
    <w:rsid w:val="003444A9"/>
    <w:rsid w:val="00345EF0"/>
    <w:rsid w:val="00350275"/>
    <w:rsid w:val="0035596F"/>
    <w:rsid w:val="00360637"/>
    <w:rsid w:val="00363492"/>
    <w:rsid w:val="003713A0"/>
    <w:rsid w:val="0037183B"/>
    <w:rsid w:val="00371C13"/>
    <w:rsid w:val="00381868"/>
    <w:rsid w:val="00390042"/>
    <w:rsid w:val="00390914"/>
    <w:rsid w:val="00393EE8"/>
    <w:rsid w:val="003A0176"/>
    <w:rsid w:val="003A632B"/>
    <w:rsid w:val="003B0042"/>
    <w:rsid w:val="003B18DF"/>
    <w:rsid w:val="003B317A"/>
    <w:rsid w:val="003B400D"/>
    <w:rsid w:val="003B4283"/>
    <w:rsid w:val="003C4FB6"/>
    <w:rsid w:val="003D2882"/>
    <w:rsid w:val="003D5C52"/>
    <w:rsid w:val="003E44CF"/>
    <w:rsid w:val="00412511"/>
    <w:rsid w:val="00413AA2"/>
    <w:rsid w:val="00426054"/>
    <w:rsid w:val="004302FD"/>
    <w:rsid w:val="00431503"/>
    <w:rsid w:val="00436ED5"/>
    <w:rsid w:val="00440B8D"/>
    <w:rsid w:val="00441D21"/>
    <w:rsid w:val="00447434"/>
    <w:rsid w:val="00454804"/>
    <w:rsid w:val="00456535"/>
    <w:rsid w:val="004578F6"/>
    <w:rsid w:val="00477F0E"/>
    <w:rsid w:val="004815B4"/>
    <w:rsid w:val="004843BE"/>
    <w:rsid w:val="00484E8E"/>
    <w:rsid w:val="004A16ED"/>
    <w:rsid w:val="004A3A72"/>
    <w:rsid w:val="004B1961"/>
    <w:rsid w:val="004B1FF0"/>
    <w:rsid w:val="004B387F"/>
    <w:rsid w:val="004B68A8"/>
    <w:rsid w:val="004D0A3B"/>
    <w:rsid w:val="004E09F5"/>
    <w:rsid w:val="004E2ABB"/>
    <w:rsid w:val="004E344E"/>
    <w:rsid w:val="004E34F0"/>
    <w:rsid w:val="004E6E00"/>
    <w:rsid w:val="004F00FD"/>
    <w:rsid w:val="004F288E"/>
    <w:rsid w:val="004F713F"/>
    <w:rsid w:val="005051BB"/>
    <w:rsid w:val="00505D0C"/>
    <w:rsid w:val="005128D0"/>
    <w:rsid w:val="00513983"/>
    <w:rsid w:val="005168AD"/>
    <w:rsid w:val="00517341"/>
    <w:rsid w:val="00525D2E"/>
    <w:rsid w:val="00530318"/>
    <w:rsid w:val="0053438B"/>
    <w:rsid w:val="005406BB"/>
    <w:rsid w:val="00543F55"/>
    <w:rsid w:val="00551C6F"/>
    <w:rsid w:val="00551DF5"/>
    <w:rsid w:val="005572AB"/>
    <w:rsid w:val="00557FA7"/>
    <w:rsid w:val="00560CDE"/>
    <w:rsid w:val="005649F1"/>
    <w:rsid w:val="005664D4"/>
    <w:rsid w:val="00570A43"/>
    <w:rsid w:val="0057622D"/>
    <w:rsid w:val="00577D03"/>
    <w:rsid w:val="00581895"/>
    <w:rsid w:val="0058381F"/>
    <w:rsid w:val="005A13BB"/>
    <w:rsid w:val="005A219B"/>
    <w:rsid w:val="005A7620"/>
    <w:rsid w:val="005B0E65"/>
    <w:rsid w:val="005B6C55"/>
    <w:rsid w:val="005B7B4E"/>
    <w:rsid w:val="005C0198"/>
    <w:rsid w:val="005C3962"/>
    <w:rsid w:val="005D533E"/>
    <w:rsid w:val="005E2872"/>
    <w:rsid w:val="005E3162"/>
    <w:rsid w:val="005E36C1"/>
    <w:rsid w:val="005E5CDD"/>
    <w:rsid w:val="005E6A47"/>
    <w:rsid w:val="005F1866"/>
    <w:rsid w:val="00600383"/>
    <w:rsid w:val="00601EBA"/>
    <w:rsid w:val="00604CD6"/>
    <w:rsid w:val="00605644"/>
    <w:rsid w:val="0060601F"/>
    <w:rsid w:val="00614503"/>
    <w:rsid w:val="00614632"/>
    <w:rsid w:val="00617B0C"/>
    <w:rsid w:val="00625826"/>
    <w:rsid w:val="00631B4D"/>
    <w:rsid w:val="00633056"/>
    <w:rsid w:val="00636317"/>
    <w:rsid w:val="00640C61"/>
    <w:rsid w:val="00646CDE"/>
    <w:rsid w:val="00651D65"/>
    <w:rsid w:val="00655791"/>
    <w:rsid w:val="006557A6"/>
    <w:rsid w:val="00655A82"/>
    <w:rsid w:val="0066096E"/>
    <w:rsid w:val="006615FE"/>
    <w:rsid w:val="00664669"/>
    <w:rsid w:val="00665546"/>
    <w:rsid w:val="00671371"/>
    <w:rsid w:val="00675A18"/>
    <w:rsid w:val="00675CAB"/>
    <w:rsid w:val="00683552"/>
    <w:rsid w:val="00683568"/>
    <w:rsid w:val="00687942"/>
    <w:rsid w:val="0069286D"/>
    <w:rsid w:val="006951B0"/>
    <w:rsid w:val="006A3D72"/>
    <w:rsid w:val="006A6C20"/>
    <w:rsid w:val="006B1777"/>
    <w:rsid w:val="006B2AAF"/>
    <w:rsid w:val="006B4C8F"/>
    <w:rsid w:val="006B5894"/>
    <w:rsid w:val="006B7AFB"/>
    <w:rsid w:val="006D4633"/>
    <w:rsid w:val="006D4AD3"/>
    <w:rsid w:val="006D63D3"/>
    <w:rsid w:val="006E0E9A"/>
    <w:rsid w:val="006E3F92"/>
    <w:rsid w:val="006E4B60"/>
    <w:rsid w:val="006E4C8B"/>
    <w:rsid w:val="006F34B0"/>
    <w:rsid w:val="006F5C65"/>
    <w:rsid w:val="006F6089"/>
    <w:rsid w:val="006F641F"/>
    <w:rsid w:val="00707FCD"/>
    <w:rsid w:val="007118CA"/>
    <w:rsid w:val="00712B1A"/>
    <w:rsid w:val="0071342B"/>
    <w:rsid w:val="00720CCC"/>
    <w:rsid w:val="00725451"/>
    <w:rsid w:val="007261EF"/>
    <w:rsid w:val="007377E8"/>
    <w:rsid w:val="0074535A"/>
    <w:rsid w:val="00750DB7"/>
    <w:rsid w:val="00751AF9"/>
    <w:rsid w:val="007531B2"/>
    <w:rsid w:val="007601E5"/>
    <w:rsid w:val="00763038"/>
    <w:rsid w:val="00766A71"/>
    <w:rsid w:val="0077056C"/>
    <w:rsid w:val="007733A8"/>
    <w:rsid w:val="00784949"/>
    <w:rsid w:val="007873C2"/>
    <w:rsid w:val="00787B28"/>
    <w:rsid w:val="00787D2F"/>
    <w:rsid w:val="0079174A"/>
    <w:rsid w:val="00793206"/>
    <w:rsid w:val="0079358E"/>
    <w:rsid w:val="00794872"/>
    <w:rsid w:val="00794DBA"/>
    <w:rsid w:val="007A03CB"/>
    <w:rsid w:val="007A32A2"/>
    <w:rsid w:val="007B2CD2"/>
    <w:rsid w:val="007B5253"/>
    <w:rsid w:val="007C043A"/>
    <w:rsid w:val="007C3775"/>
    <w:rsid w:val="007C506F"/>
    <w:rsid w:val="007D3BCB"/>
    <w:rsid w:val="007E091D"/>
    <w:rsid w:val="007E71FA"/>
    <w:rsid w:val="007F17F4"/>
    <w:rsid w:val="007F4AEA"/>
    <w:rsid w:val="007F77CA"/>
    <w:rsid w:val="00823710"/>
    <w:rsid w:val="008251C4"/>
    <w:rsid w:val="00825E6D"/>
    <w:rsid w:val="008265A2"/>
    <w:rsid w:val="00832B44"/>
    <w:rsid w:val="00842EE2"/>
    <w:rsid w:val="0085144E"/>
    <w:rsid w:val="00855844"/>
    <w:rsid w:val="0085614E"/>
    <w:rsid w:val="008576F7"/>
    <w:rsid w:val="008611CF"/>
    <w:rsid w:val="00863262"/>
    <w:rsid w:val="00865CDD"/>
    <w:rsid w:val="008716F8"/>
    <w:rsid w:val="00876300"/>
    <w:rsid w:val="00877D1F"/>
    <w:rsid w:val="008810B2"/>
    <w:rsid w:val="008858DF"/>
    <w:rsid w:val="00885D51"/>
    <w:rsid w:val="0089504C"/>
    <w:rsid w:val="00896239"/>
    <w:rsid w:val="008962FF"/>
    <w:rsid w:val="00897294"/>
    <w:rsid w:val="008A04A0"/>
    <w:rsid w:val="008A361F"/>
    <w:rsid w:val="008C20E8"/>
    <w:rsid w:val="008C359E"/>
    <w:rsid w:val="008C5D38"/>
    <w:rsid w:val="008D17A3"/>
    <w:rsid w:val="008E13F9"/>
    <w:rsid w:val="008E1A5C"/>
    <w:rsid w:val="008E7089"/>
    <w:rsid w:val="008E7130"/>
    <w:rsid w:val="008E77A7"/>
    <w:rsid w:val="008E7E34"/>
    <w:rsid w:val="008F5C55"/>
    <w:rsid w:val="00902C7A"/>
    <w:rsid w:val="00903143"/>
    <w:rsid w:val="00903D26"/>
    <w:rsid w:val="009063EC"/>
    <w:rsid w:val="00910D2F"/>
    <w:rsid w:val="00911291"/>
    <w:rsid w:val="00911F48"/>
    <w:rsid w:val="00914166"/>
    <w:rsid w:val="00914945"/>
    <w:rsid w:val="00921AFF"/>
    <w:rsid w:val="0092310D"/>
    <w:rsid w:val="00925E22"/>
    <w:rsid w:val="0093344F"/>
    <w:rsid w:val="00935F67"/>
    <w:rsid w:val="0094209B"/>
    <w:rsid w:val="0094469B"/>
    <w:rsid w:val="00955A2B"/>
    <w:rsid w:val="00960403"/>
    <w:rsid w:val="0096751F"/>
    <w:rsid w:val="0097649F"/>
    <w:rsid w:val="009766FE"/>
    <w:rsid w:val="00976EBD"/>
    <w:rsid w:val="0097756B"/>
    <w:rsid w:val="00986AE8"/>
    <w:rsid w:val="00991A6E"/>
    <w:rsid w:val="009920AA"/>
    <w:rsid w:val="00996C67"/>
    <w:rsid w:val="009A2773"/>
    <w:rsid w:val="009A5379"/>
    <w:rsid w:val="009A7A97"/>
    <w:rsid w:val="009B4EBC"/>
    <w:rsid w:val="009B5618"/>
    <w:rsid w:val="009D0B93"/>
    <w:rsid w:val="009D1689"/>
    <w:rsid w:val="009D254D"/>
    <w:rsid w:val="009D3653"/>
    <w:rsid w:val="009D46C3"/>
    <w:rsid w:val="009D5888"/>
    <w:rsid w:val="009D77FC"/>
    <w:rsid w:val="009D7CE1"/>
    <w:rsid w:val="009E4C2A"/>
    <w:rsid w:val="009E60DB"/>
    <w:rsid w:val="009F3B79"/>
    <w:rsid w:val="009F7AB4"/>
    <w:rsid w:val="00A04CFC"/>
    <w:rsid w:val="00A05937"/>
    <w:rsid w:val="00A0745F"/>
    <w:rsid w:val="00A10B8C"/>
    <w:rsid w:val="00A11252"/>
    <w:rsid w:val="00A128C9"/>
    <w:rsid w:val="00A13034"/>
    <w:rsid w:val="00A14FCF"/>
    <w:rsid w:val="00A17591"/>
    <w:rsid w:val="00A206E2"/>
    <w:rsid w:val="00A20CFF"/>
    <w:rsid w:val="00A214D2"/>
    <w:rsid w:val="00A3592E"/>
    <w:rsid w:val="00A3693B"/>
    <w:rsid w:val="00A4155C"/>
    <w:rsid w:val="00A46259"/>
    <w:rsid w:val="00A46DC7"/>
    <w:rsid w:val="00A50F89"/>
    <w:rsid w:val="00A53366"/>
    <w:rsid w:val="00A6015D"/>
    <w:rsid w:val="00A6200F"/>
    <w:rsid w:val="00A62CD6"/>
    <w:rsid w:val="00A67FA9"/>
    <w:rsid w:val="00A712EB"/>
    <w:rsid w:val="00A82C20"/>
    <w:rsid w:val="00A833E6"/>
    <w:rsid w:val="00A84921"/>
    <w:rsid w:val="00A86B38"/>
    <w:rsid w:val="00A90BD6"/>
    <w:rsid w:val="00A90F8C"/>
    <w:rsid w:val="00A9560E"/>
    <w:rsid w:val="00AA0284"/>
    <w:rsid w:val="00AA2C3F"/>
    <w:rsid w:val="00AA5851"/>
    <w:rsid w:val="00AA672B"/>
    <w:rsid w:val="00AB37C3"/>
    <w:rsid w:val="00AB62AB"/>
    <w:rsid w:val="00AB7778"/>
    <w:rsid w:val="00AC3BEA"/>
    <w:rsid w:val="00AC43E7"/>
    <w:rsid w:val="00AC658A"/>
    <w:rsid w:val="00AC6F91"/>
    <w:rsid w:val="00AD1FD4"/>
    <w:rsid w:val="00AE010A"/>
    <w:rsid w:val="00AE16D9"/>
    <w:rsid w:val="00AE3281"/>
    <w:rsid w:val="00AE6ACC"/>
    <w:rsid w:val="00AF3B3A"/>
    <w:rsid w:val="00AF62DF"/>
    <w:rsid w:val="00B024EF"/>
    <w:rsid w:val="00B05001"/>
    <w:rsid w:val="00B10C56"/>
    <w:rsid w:val="00B12170"/>
    <w:rsid w:val="00B20EF6"/>
    <w:rsid w:val="00B21F3A"/>
    <w:rsid w:val="00B248A1"/>
    <w:rsid w:val="00B3082F"/>
    <w:rsid w:val="00B31FA8"/>
    <w:rsid w:val="00B4336B"/>
    <w:rsid w:val="00B47170"/>
    <w:rsid w:val="00B51D86"/>
    <w:rsid w:val="00B52AB1"/>
    <w:rsid w:val="00B52AFE"/>
    <w:rsid w:val="00B52F55"/>
    <w:rsid w:val="00B6199C"/>
    <w:rsid w:val="00B61CBB"/>
    <w:rsid w:val="00B63211"/>
    <w:rsid w:val="00B63AFA"/>
    <w:rsid w:val="00B653E3"/>
    <w:rsid w:val="00B657EA"/>
    <w:rsid w:val="00B7087B"/>
    <w:rsid w:val="00B74EB2"/>
    <w:rsid w:val="00B80475"/>
    <w:rsid w:val="00B80A7C"/>
    <w:rsid w:val="00B8309B"/>
    <w:rsid w:val="00B83F43"/>
    <w:rsid w:val="00B84DD9"/>
    <w:rsid w:val="00B868B0"/>
    <w:rsid w:val="00B87BDD"/>
    <w:rsid w:val="00B90754"/>
    <w:rsid w:val="00B92E10"/>
    <w:rsid w:val="00B96361"/>
    <w:rsid w:val="00BA327F"/>
    <w:rsid w:val="00BA3791"/>
    <w:rsid w:val="00BA68ED"/>
    <w:rsid w:val="00BB0AFB"/>
    <w:rsid w:val="00BB1CD4"/>
    <w:rsid w:val="00BC0243"/>
    <w:rsid w:val="00BC21C2"/>
    <w:rsid w:val="00BD4844"/>
    <w:rsid w:val="00BD4AF1"/>
    <w:rsid w:val="00BD5602"/>
    <w:rsid w:val="00BF398B"/>
    <w:rsid w:val="00BF4141"/>
    <w:rsid w:val="00BF5B8A"/>
    <w:rsid w:val="00C022D9"/>
    <w:rsid w:val="00C040EA"/>
    <w:rsid w:val="00C0724F"/>
    <w:rsid w:val="00C07788"/>
    <w:rsid w:val="00C15DD2"/>
    <w:rsid w:val="00C20AFE"/>
    <w:rsid w:val="00C22570"/>
    <w:rsid w:val="00C23F7B"/>
    <w:rsid w:val="00C31B10"/>
    <w:rsid w:val="00C3209B"/>
    <w:rsid w:val="00C44B1E"/>
    <w:rsid w:val="00C47BB1"/>
    <w:rsid w:val="00C516DE"/>
    <w:rsid w:val="00C530FA"/>
    <w:rsid w:val="00C532F4"/>
    <w:rsid w:val="00C73D35"/>
    <w:rsid w:val="00C81D29"/>
    <w:rsid w:val="00C8241D"/>
    <w:rsid w:val="00C92041"/>
    <w:rsid w:val="00C97273"/>
    <w:rsid w:val="00C97414"/>
    <w:rsid w:val="00CB24CC"/>
    <w:rsid w:val="00CB7EA4"/>
    <w:rsid w:val="00CC0789"/>
    <w:rsid w:val="00CC0B36"/>
    <w:rsid w:val="00CC104B"/>
    <w:rsid w:val="00CC6162"/>
    <w:rsid w:val="00CC7E94"/>
    <w:rsid w:val="00CD0D5F"/>
    <w:rsid w:val="00CD1ECE"/>
    <w:rsid w:val="00CE4BBC"/>
    <w:rsid w:val="00CF66DF"/>
    <w:rsid w:val="00CF730E"/>
    <w:rsid w:val="00D01376"/>
    <w:rsid w:val="00D013AC"/>
    <w:rsid w:val="00D03B04"/>
    <w:rsid w:val="00D03D04"/>
    <w:rsid w:val="00D057C0"/>
    <w:rsid w:val="00D06DA7"/>
    <w:rsid w:val="00D06E6C"/>
    <w:rsid w:val="00D071C4"/>
    <w:rsid w:val="00D10FC1"/>
    <w:rsid w:val="00D1286C"/>
    <w:rsid w:val="00D1721F"/>
    <w:rsid w:val="00D31641"/>
    <w:rsid w:val="00D324CB"/>
    <w:rsid w:val="00D3716E"/>
    <w:rsid w:val="00D41FB9"/>
    <w:rsid w:val="00D45E95"/>
    <w:rsid w:val="00D468CB"/>
    <w:rsid w:val="00D47BC7"/>
    <w:rsid w:val="00D47F43"/>
    <w:rsid w:val="00D5144A"/>
    <w:rsid w:val="00D67E0F"/>
    <w:rsid w:val="00D70DFE"/>
    <w:rsid w:val="00D72FEC"/>
    <w:rsid w:val="00D858A9"/>
    <w:rsid w:val="00D90196"/>
    <w:rsid w:val="00D92A86"/>
    <w:rsid w:val="00D92EBD"/>
    <w:rsid w:val="00D97405"/>
    <w:rsid w:val="00DA12B1"/>
    <w:rsid w:val="00DA3EA4"/>
    <w:rsid w:val="00DA6C2C"/>
    <w:rsid w:val="00DB07F3"/>
    <w:rsid w:val="00DB1D6E"/>
    <w:rsid w:val="00DB28C5"/>
    <w:rsid w:val="00DB28E7"/>
    <w:rsid w:val="00DC0B6B"/>
    <w:rsid w:val="00DC1341"/>
    <w:rsid w:val="00DC14D9"/>
    <w:rsid w:val="00DC408A"/>
    <w:rsid w:val="00DC62D1"/>
    <w:rsid w:val="00DD2930"/>
    <w:rsid w:val="00DD2CB7"/>
    <w:rsid w:val="00DD3A7D"/>
    <w:rsid w:val="00DE4040"/>
    <w:rsid w:val="00DE42C7"/>
    <w:rsid w:val="00DF5EC3"/>
    <w:rsid w:val="00E01811"/>
    <w:rsid w:val="00E01BEF"/>
    <w:rsid w:val="00E0258F"/>
    <w:rsid w:val="00E04DAC"/>
    <w:rsid w:val="00E1098B"/>
    <w:rsid w:val="00E22258"/>
    <w:rsid w:val="00E30728"/>
    <w:rsid w:val="00E339FC"/>
    <w:rsid w:val="00E472C3"/>
    <w:rsid w:val="00E5355A"/>
    <w:rsid w:val="00E63378"/>
    <w:rsid w:val="00E67645"/>
    <w:rsid w:val="00E72766"/>
    <w:rsid w:val="00E734CB"/>
    <w:rsid w:val="00E767D0"/>
    <w:rsid w:val="00E76FA8"/>
    <w:rsid w:val="00E81343"/>
    <w:rsid w:val="00E828BB"/>
    <w:rsid w:val="00E84051"/>
    <w:rsid w:val="00E84BBA"/>
    <w:rsid w:val="00E878F6"/>
    <w:rsid w:val="00E91B15"/>
    <w:rsid w:val="00E92693"/>
    <w:rsid w:val="00E92E87"/>
    <w:rsid w:val="00E9568C"/>
    <w:rsid w:val="00E979EC"/>
    <w:rsid w:val="00EA63CA"/>
    <w:rsid w:val="00EB3211"/>
    <w:rsid w:val="00EB77E2"/>
    <w:rsid w:val="00ED262A"/>
    <w:rsid w:val="00ED45A3"/>
    <w:rsid w:val="00ED5156"/>
    <w:rsid w:val="00EE6AA5"/>
    <w:rsid w:val="00EF1930"/>
    <w:rsid w:val="00F00B11"/>
    <w:rsid w:val="00F01F7B"/>
    <w:rsid w:val="00F04810"/>
    <w:rsid w:val="00F052B3"/>
    <w:rsid w:val="00F066C3"/>
    <w:rsid w:val="00F1426B"/>
    <w:rsid w:val="00F25507"/>
    <w:rsid w:val="00F26A13"/>
    <w:rsid w:val="00F26E28"/>
    <w:rsid w:val="00F37122"/>
    <w:rsid w:val="00F37C7C"/>
    <w:rsid w:val="00F37F85"/>
    <w:rsid w:val="00F41AF7"/>
    <w:rsid w:val="00F41E10"/>
    <w:rsid w:val="00F47E73"/>
    <w:rsid w:val="00F51018"/>
    <w:rsid w:val="00F540AA"/>
    <w:rsid w:val="00F557F7"/>
    <w:rsid w:val="00F56467"/>
    <w:rsid w:val="00F62A24"/>
    <w:rsid w:val="00F7068A"/>
    <w:rsid w:val="00F72246"/>
    <w:rsid w:val="00F75D73"/>
    <w:rsid w:val="00F83302"/>
    <w:rsid w:val="00F84FB0"/>
    <w:rsid w:val="00F851DB"/>
    <w:rsid w:val="00F8727E"/>
    <w:rsid w:val="00FA31A5"/>
    <w:rsid w:val="00FA3EE1"/>
    <w:rsid w:val="00FA7000"/>
    <w:rsid w:val="00FC336F"/>
    <w:rsid w:val="00FC398C"/>
    <w:rsid w:val="00FC463D"/>
    <w:rsid w:val="00FD319B"/>
    <w:rsid w:val="00FD3BBC"/>
    <w:rsid w:val="00FD454F"/>
    <w:rsid w:val="00FD5DCB"/>
    <w:rsid w:val="00FD7B3D"/>
    <w:rsid w:val="00FE239E"/>
    <w:rsid w:val="00FE5059"/>
    <w:rsid w:val="00FF01F8"/>
    <w:rsid w:val="00FF1990"/>
    <w:rsid w:val="00FF73C0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01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408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010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C408A"/>
    <w:rPr>
      <w:rFonts w:ascii="Cambria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359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359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9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99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NoSpacing">
    <w:name w:val="No Spacing"/>
    <w:uiPriority w:val="1"/>
    <w:qFormat/>
    <w:rsid w:val="009A2773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7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7F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7FC"/>
    <w:rPr>
      <w:b/>
      <w:bCs/>
      <w:lang w:eastAsia="en-US"/>
    </w:rPr>
  </w:style>
  <w:style w:type="paragraph" w:styleId="Revision">
    <w:name w:val="Revision"/>
    <w:hidden/>
    <w:uiPriority w:val="99"/>
    <w:semiHidden/>
    <w:rsid w:val="00A0593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01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408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010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C408A"/>
    <w:rPr>
      <w:rFonts w:ascii="Cambria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359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359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9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99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NoSpacing">
    <w:name w:val="No Spacing"/>
    <w:uiPriority w:val="1"/>
    <w:qFormat/>
    <w:rsid w:val="009A2773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7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7F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7FC"/>
    <w:rPr>
      <w:b/>
      <w:bCs/>
      <w:lang w:eastAsia="en-US"/>
    </w:rPr>
  </w:style>
  <w:style w:type="paragraph" w:styleId="Revision">
    <w:name w:val="Revision"/>
    <w:hidden/>
    <w:uiPriority w:val="99"/>
    <w:semiHidden/>
    <w:rsid w:val="00A059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B2A75-8C8B-4ECB-99CB-612AC1AF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5647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Turning Point 3-Year corporate Business Plan</vt:lpstr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3-Year corporate Business Plan</dc:title>
  <dc:creator>pnewton</dc:creator>
  <cp:lastModifiedBy>Lisa Worthington</cp:lastModifiedBy>
  <cp:revision>2</cp:revision>
  <cp:lastPrinted>2011-11-24T14:43:00Z</cp:lastPrinted>
  <dcterms:created xsi:type="dcterms:W3CDTF">2019-12-05T11:39:00Z</dcterms:created>
  <dcterms:modified xsi:type="dcterms:W3CDTF">2019-12-05T11:39:00Z</dcterms:modified>
</cp:coreProperties>
</file>