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CDED" w14:textId="77777777"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29D6AF9A" w14:textId="77777777"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14:paraId="2C1B6AC2" w14:textId="77777777"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6404AF" w:rsidRPr="002070DE" w14:paraId="775AABE9" w14:textId="77777777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56B7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D6" w14:textId="77777777" w:rsidR="006404AF" w:rsidRPr="009D5222" w:rsidRDefault="006404AF" w:rsidP="0065114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222">
              <w:rPr>
                <w:rFonts w:asciiTheme="minorHAnsi" w:hAnsiTheme="minorHAnsi" w:cstheme="minorHAnsi"/>
              </w:rPr>
              <w:t xml:space="preserve">BI </w:t>
            </w:r>
            <w:r w:rsidR="00651141">
              <w:rPr>
                <w:rFonts w:asciiTheme="minorHAnsi" w:hAnsiTheme="minorHAnsi" w:cstheme="minorHAnsi"/>
              </w:rPr>
              <w:t>Analyst / Developer</w:t>
            </w:r>
          </w:p>
        </w:tc>
      </w:tr>
      <w:tr w:rsidR="006404AF" w:rsidRPr="002070DE" w14:paraId="0DC11E6A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FB4F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4AB" w14:textId="77777777" w:rsidR="006404AF" w:rsidRPr="009D5222" w:rsidRDefault="006404AF" w:rsidP="00F375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222">
              <w:rPr>
                <w:rFonts w:asciiTheme="minorHAnsi" w:hAnsiTheme="minorHAnsi" w:cstheme="minorHAnsi"/>
              </w:rPr>
              <w:t>IMT</w:t>
            </w:r>
            <w:r w:rsidR="00C304E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404AF" w:rsidRPr="002070DE" w14:paraId="47E6E29F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743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C5D" w14:textId="77777777" w:rsidR="006404AF" w:rsidRPr="009D5222" w:rsidRDefault="00C304EB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Insight and Development</w:t>
            </w:r>
          </w:p>
        </w:tc>
      </w:tr>
      <w:tr w:rsidR="006404AF" w:rsidRPr="002070DE" w14:paraId="43DE2A21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AE5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AED" w14:textId="77777777" w:rsidR="006404AF" w:rsidRPr="009D5222" w:rsidRDefault="002B4F70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A</w:t>
            </w:r>
            <w:r w:rsidR="00C21F62">
              <w:rPr>
                <w:rFonts w:asciiTheme="minorHAnsi" w:hAnsiTheme="minorHAnsi" w:cstheme="minorHAnsi"/>
              </w:rPr>
              <w:t>pplications</w:t>
            </w:r>
          </w:p>
        </w:tc>
      </w:tr>
      <w:tr w:rsidR="006404AF" w:rsidRPr="002070DE" w14:paraId="741860C0" w14:textId="77777777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2FA59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AF150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04AF" w:rsidRPr="002070DE" w14:paraId="7A9F10C2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C05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8D6" w14:textId="77777777" w:rsidR="00BF3E4D" w:rsidRDefault="00BF3E4D" w:rsidP="00EB78BC">
            <w:pPr>
              <w:pStyle w:val="NoSpacing"/>
              <w:numPr>
                <w:ilvl w:val="0"/>
                <w:numId w:val="33"/>
              </w:numPr>
            </w:pPr>
            <w:r>
              <w:t>To facilitate and be involved in the definition and genera</w:t>
            </w:r>
            <w:r w:rsidR="00A74524">
              <w:t>tion of Actionable Intelligence based on sound analytics and statistical approaches.</w:t>
            </w:r>
          </w:p>
          <w:p w14:paraId="49937E98" w14:textId="77777777" w:rsidR="00A74524" w:rsidRDefault="00A74524" w:rsidP="00A74524">
            <w:pPr>
              <w:pStyle w:val="NoSpacing"/>
              <w:numPr>
                <w:ilvl w:val="0"/>
                <w:numId w:val="33"/>
              </w:numPr>
            </w:pPr>
            <w:r>
              <w:t xml:space="preserve">To design and develop the necessary data structures and components to support Actionable Intelligence </w:t>
            </w:r>
            <w:proofErr w:type="gramStart"/>
            <w:r>
              <w:t>generation</w:t>
            </w:r>
            <w:proofErr w:type="gramEnd"/>
            <w:r>
              <w:t xml:space="preserve"> </w:t>
            </w:r>
          </w:p>
          <w:p w14:paraId="3A6C79F1" w14:textId="77777777" w:rsidR="00D67059" w:rsidRDefault="00D67059" w:rsidP="00D67059">
            <w:pPr>
              <w:pStyle w:val="NoSpacing"/>
              <w:numPr>
                <w:ilvl w:val="0"/>
                <w:numId w:val="33"/>
              </w:numPr>
            </w:pPr>
            <w:r>
              <w:t>To validate or generate business requirements and specifications and identify what data is needed to fulfil the requirement.</w:t>
            </w:r>
          </w:p>
          <w:p w14:paraId="6E8EDB87" w14:textId="77777777" w:rsidR="00D67059" w:rsidRDefault="00D67059" w:rsidP="00D67059">
            <w:pPr>
              <w:pStyle w:val="NoSpacing"/>
              <w:numPr>
                <w:ilvl w:val="0"/>
                <w:numId w:val="33"/>
              </w:numPr>
            </w:pPr>
            <w:r>
              <w:t xml:space="preserve">To interpret </w:t>
            </w:r>
            <w:r w:rsidRPr="00A17172">
              <w:t xml:space="preserve">new and existing </w:t>
            </w:r>
            <w:r>
              <w:t xml:space="preserve">business requirements </w:t>
            </w:r>
            <w:proofErr w:type="gramStart"/>
            <w:r>
              <w:t>in order to</w:t>
            </w:r>
            <w:proofErr w:type="gramEnd"/>
          </w:p>
          <w:p w14:paraId="7988C718" w14:textId="77777777" w:rsidR="00D67059" w:rsidRDefault="00D67059" w:rsidP="00D67059">
            <w:pPr>
              <w:pStyle w:val="NoSpacing"/>
              <w:numPr>
                <w:ilvl w:val="1"/>
                <w:numId w:val="33"/>
              </w:numPr>
            </w:pPr>
            <w:r>
              <w:t xml:space="preserve">Assess requirement </w:t>
            </w:r>
            <w:proofErr w:type="gramStart"/>
            <w:r>
              <w:t>feasibility</w:t>
            </w:r>
            <w:proofErr w:type="gramEnd"/>
          </w:p>
          <w:p w14:paraId="0F4AEA12" w14:textId="77777777" w:rsidR="00D67059" w:rsidRDefault="00D67059" w:rsidP="00D67059">
            <w:pPr>
              <w:pStyle w:val="NoSpacing"/>
              <w:numPr>
                <w:ilvl w:val="1"/>
                <w:numId w:val="33"/>
              </w:numPr>
            </w:pPr>
            <w:r>
              <w:t xml:space="preserve">Determine what data is needed to fulfil the requirement and if said data is </w:t>
            </w:r>
            <w:proofErr w:type="gramStart"/>
            <w:r>
              <w:t>available</w:t>
            </w:r>
            <w:proofErr w:type="gramEnd"/>
          </w:p>
          <w:p w14:paraId="48025BE0" w14:textId="77777777" w:rsidR="00D67059" w:rsidRDefault="00D67059" w:rsidP="00D67059">
            <w:pPr>
              <w:pStyle w:val="NoSpacing"/>
              <w:numPr>
                <w:ilvl w:val="1"/>
                <w:numId w:val="33"/>
              </w:numPr>
            </w:pPr>
            <w:r>
              <w:t xml:space="preserve">Assess DPIA and GDPR implications of processing said </w:t>
            </w:r>
            <w:proofErr w:type="gramStart"/>
            <w:r>
              <w:t>data</w:t>
            </w:r>
            <w:proofErr w:type="gramEnd"/>
          </w:p>
          <w:p w14:paraId="1D8B8814" w14:textId="77777777" w:rsidR="00D67059" w:rsidRDefault="00D67059" w:rsidP="00D67059">
            <w:pPr>
              <w:pStyle w:val="NoSpacing"/>
              <w:numPr>
                <w:ilvl w:val="0"/>
                <w:numId w:val="33"/>
              </w:numPr>
            </w:pPr>
            <w:r>
              <w:t xml:space="preserve">To interpret / interrogate data models and data dictionaries of data supply systems </w:t>
            </w:r>
            <w:proofErr w:type="gramStart"/>
            <w:r>
              <w:t>in order to</w:t>
            </w:r>
            <w:proofErr w:type="gramEnd"/>
            <w:r>
              <w:t xml:space="preserve"> identify where data should be sourced from to meet the business requirement and how (Direct Database Connection, Intermediary File export and API)</w:t>
            </w:r>
          </w:p>
          <w:p w14:paraId="0CF029BB" w14:textId="389BA419" w:rsidR="00D67059" w:rsidRDefault="00D67059" w:rsidP="00D67059">
            <w:pPr>
              <w:pStyle w:val="NoSpacing"/>
              <w:numPr>
                <w:ilvl w:val="0"/>
                <w:numId w:val="33"/>
              </w:numPr>
            </w:pPr>
            <w:r>
              <w:t xml:space="preserve">To build database components (Currently SQL Server </w:t>
            </w:r>
            <w:r w:rsidR="005521E9">
              <w:t xml:space="preserve">2019 </w:t>
            </w:r>
            <w:r>
              <w:t xml:space="preserve">clustered) as and when </w:t>
            </w:r>
            <w:r w:rsidR="005521E9">
              <w:t>necessary,</w:t>
            </w:r>
            <w:r>
              <w:t xml:space="preserve"> </w:t>
            </w:r>
            <w:proofErr w:type="gramStart"/>
            <w:r>
              <w:t>in order to</w:t>
            </w:r>
            <w:proofErr w:type="gramEnd"/>
            <w:r>
              <w:t xml:space="preserve"> facilitate data provisioning maximising code reuse.</w:t>
            </w:r>
          </w:p>
          <w:p w14:paraId="747DA2D4" w14:textId="77777777" w:rsidR="00D67059" w:rsidRDefault="00D67059" w:rsidP="00D67059">
            <w:pPr>
              <w:pStyle w:val="NoSpacing"/>
              <w:numPr>
                <w:ilvl w:val="0"/>
                <w:numId w:val="33"/>
              </w:numPr>
            </w:pPr>
            <w:r>
              <w:t>To investigate other technologies which will assist the organisation in generating Actionable Intelligence and progressing through Information Strategy such as</w:t>
            </w:r>
          </w:p>
          <w:p w14:paraId="12DC8C30" w14:textId="77777777" w:rsidR="00D67059" w:rsidRDefault="00D67059" w:rsidP="00D67059">
            <w:pPr>
              <w:pStyle w:val="NoSpacing"/>
              <w:numPr>
                <w:ilvl w:val="1"/>
                <w:numId w:val="33"/>
              </w:numPr>
            </w:pPr>
            <w:r>
              <w:t>Graph Database or Graph Analytics layer</w:t>
            </w:r>
          </w:p>
          <w:p w14:paraId="31FAD9F1" w14:textId="77777777" w:rsidR="00D67059" w:rsidRDefault="00D67059" w:rsidP="00D67059">
            <w:pPr>
              <w:pStyle w:val="NoSpacing"/>
              <w:numPr>
                <w:ilvl w:val="1"/>
                <w:numId w:val="33"/>
              </w:numPr>
            </w:pPr>
            <w:r>
              <w:t xml:space="preserve">Other NoSQL Platforms </w:t>
            </w:r>
          </w:p>
          <w:p w14:paraId="7F87B77B" w14:textId="77777777" w:rsidR="00D67059" w:rsidRDefault="00D67059" w:rsidP="00D67059">
            <w:pPr>
              <w:pStyle w:val="NoSpacing"/>
              <w:numPr>
                <w:ilvl w:val="1"/>
                <w:numId w:val="33"/>
              </w:numPr>
            </w:pPr>
            <w:r>
              <w:t xml:space="preserve">Natural Language Processing engines </w:t>
            </w:r>
          </w:p>
          <w:p w14:paraId="1496EE16" w14:textId="77777777" w:rsidR="00D67059" w:rsidRDefault="00D67059" w:rsidP="00D67059">
            <w:pPr>
              <w:pStyle w:val="NoSpacing"/>
              <w:numPr>
                <w:ilvl w:val="1"/>
                <w:numId w:val="33"/>
              </w:numPr>
            </w:pPr>
            <w:r>
              <w:t>Statistical Computing libraries (R)</w:t>
            </w:r>
          </w:p>
          <w:p w14:paraId="7D3873F7" w14:textId="77777777" w:rsidR="00D67059" w:rsidRDefault="00D67059" w:rsidP="00D67059">
            <w:pPr>
              <w:pStyle w:val="NoSpacing"/>
              <w:numPr>
                <w:ilvl w:val="1"/>
                <w:numId w:val="33"/>
              </w:numPr>
            </w:pPr>
            <w:r>
              <w:t>Machine Learning libraries (proprietary and open source)</w:t>
            </w:r>
          </w:p>
          <w:p w14:paraId="79C5D0D9" w14:textId="77777777" w:rsidR="00D67059" w:rsidRDefault="00D67059" w:rsidP="00D67059">
            <w:pPr>
              <w:pStyle w:val="NoSpacing"/>
              <w:numPr>
                <w:ilvl w:val="0"/>
                <w:numId w:val="33"/>
              </w:numPr>
            </w:pPr>
            <w:r>
              <w:t xml:space="preserve">Correctly partition solution functionality to optimise </w:t>
            </w:r>
            <w:proofErr w:type="gramStart"/>
            <w:r>
              <w:t>performance</w:t>
            </w:r>
            <w:proofErr w:type="gramEnd"/>
          </w:p>
          <w:p w14:paraId="34EA1A6E" w14:textId="77777777" w:rsidR="00D67059" w:rsidRDefault="00D67059" w:rsidP="00D67059">
            <w:pPr>
              <w:pStyle w:val="NoSpacing"/>
              <w:numPr>
                <w:ilvl w:val="0"/>
                <w:numId w:val="33"/>
              </w:numPr>
            </w:pPr>
            <w:r>
              <w:t>Develop an understanding of existing ETL process with a view to migrate to V2019 SSIS</w:t>
            </w:r>
          </w:p>
          <w:p w14:paraId="1404C2B5" w14:textId="55397BFF" w:rsidR="00A74524" w:rsidRDefault="00A74524" w:rsidP="00A74524">
            <w:pPr>
              <w:pStyle w:val="NoSpacing"/>
              <w:numPr>
                <w:ilvl w:val="0"/>
                <w:numId w:val="33"/>
              </w:numPr>
            </w:pPr>
            <w:r>
              <w:t>Design and build appropriate Data Visualisations and when appropriate dashboards with current corporate tooling (Tableau V</w:t>
            </w:r>
            <w:r w:rsidR="00F825CF">
              <w:t>20</w:t>
            </w:r>
            <w:r w:rsidR="005521E9">
              <w:t>22.x</w:t>
            </w:r>
            <w:r w:rsidR="00F825CF">
              <w:t xml:space="preserve"> </w:t>
            </w:r>
            <w:r>
              <w:t>and to a currently lesser extent Oracle BI Publisher</w:t>
            </w:r>
            <w:r w:rsidR="005521E9">
              <w:t xml:space="preserve"> or Oracle Analytics Cloud)</w:t>
            </w:r>
          </w:p>
          <w:p w14:paraId="15AE5DF1" w14:textId="77777777" w:rsidR="0050002F" w:rsidRDefault="0050002F" w:rsidP="00EB78BC">
            <w:pPr>
              <w:pStyle w:val="NoSpacing"/>
              <w:numPr>
                <w:ilvl w:val="0"/>
                <w:numId w:val="33"/>
              </w:numPr>
            </w:pPr>
            <w:r>
              <w:t>To facilitate the delivery of the Turning Point Information Strategy</w:t>
            </w:r>
          </w:p>
          <w:p w14:paraId="5D56A544" w14:textId="77777777" w:rsidR="00EE0AE7" w:rsidRDefault="00EE0AE7" w:rsidP="00EB78BC">
            <w:pPr>
              <w:pStyle w:val="NoSpacing"/>
              <w:numPr>
                <w:ilvl w:val="0"/>
                <w:numId w:val="33"/>
              </w:numPr>
            </w:pPr>
            <w:r>
              <w:t xml:space="preserve">Liaison with HR department and </w:t>
            </w:r>
            <w:r w:rsidR="00DF6529">
              <w:t xml:space="preserve">development of an </w:t>
            </w:r>
            <w:r>
              <w:t xml:space="preserve">understanding of </w:t>
            </w:r>
            <w:r w:rsidR="00DF6529">
              <w:t xml:space="preserve">HR </w:t>
            </w:r>
            <w:r>
              <w:t xml:space="preserve">data domain </w:t>
            </w:r>
            <w:r w:rsidR="00DE0F0E">
              <w:t xml:space="preserve">(knowledge of Midlands HR’s iTrent solution would </w:t>
            </w:r>
            <w:proofErr w:type="gramStart"/>
            <w:r w:rsidR="00DE0F0E">
              <w:t>be  useful</w:t>
            </w:r>
            <w:proofErr w:type="gramEnd"/>
            <w:r w:rsidR="00DE0F0E">
              <w:t xml:space="preserve">) </w:t>
            </w:r>
            <w:r>
              <w:t>and HR processes</w:t>
            </w:r>
          </w:p>
          <w:p w14:paraId="600EFCD0" w14:textId="77777777" w:rsidR="00DF6529" w:rsidRDefault="00DF6529" w:rsidP="00DF6529">
            <w:pPr>
              <w:pStyle w:val="NoSpacing"/>
              <w:numPr>
                <w:ilvl w:val="0"/>
                <w:numId w:val="33"/>
              </w:numPr>
            </w:pPr>
            <w:r>
              <w:t xml:space="preserve">Liaison with Finance department and development of an understanding of Finance data domain </w:t>
            </w:r>
            <w:r w:rsidR="00DE0F0E">
              <w:t xml:space="preserve">(knowledge of Sun systems Finance would be useful) </w:t>
            </w:r>
            <w:r>
              <w:t xml:space="preserve">and Financial </w:t>
            </w:r>
            <w:proofErr w:type="gramStart"/>
            <w:r>
              <w:t>processes</w:t>
            </w:r>
            <w:proofErr w:type="gramEnd"/>
          </w:p>
          <w:p w14:paraId="3A05B2F8" w14:textId="77777777" w:rsidR="00EE0AE7" w:rsidRPr="009D5222" w:rsidRDefault="00DF6529" w:rsidP="00EB78BC">
            <w:pPr>
              <w:pStyle w:val="NoSpacing"/>
              <w:numPr>
                <w:ilvl w:val="0"/>
                <w:numId w:val="33"/>
              </w:numPr>
            </w:pPr>
            <w:r>
              <w:t>Liaison with Clinical Operations department and development of an understanding of Clinical data domain and Clinical processes</w:t>
            </w:r>
          </w:p>
          <w:p w14:paraId="07AFB428" w14:textId="77777777" w:rsidR="006404AF" w:rsidRPr="00E024B3" w:rsidRDefault="006404AF" w:rsidP="006404AF">
            <w:pPr>
              <w:pStyle w:val="NoSpacing"/>
            </w:pPr>
          </w:p>
        </w:tc>
      </w:tr>
      <w:tr w:rsidR="006404AF" w:rsidRPr="002070DE" w14:paraId="12F6DEE5" w14:textId="77777777" w:rsidTr="00B55E20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E574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lastRenderedPageBreak/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A19" w14:textId="77777777" w:rsidR="006404AF" w:rsidRPr="009D5222" w:rsidRDefault="006404AF" w:rsidP="006404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D5222">
              <w:rPr>
                <w:rFonts w:asciiTheme="minorHAnsi" w:hAnsiTheme="minorHAnsi" w:cstheme="minorHAnsi"/>
                <w:b/>
              </w:rPr>
              <w:t xml:space="preserve">Database/Data </w:t>
            </w:r>
            <w:r w:rsidR="00C21F62">
              <w:rPr>
                <w:rFonts w:asciiTheme="minorHAnsi" w:hAnsiTheme="minorHAnsi" w:cstheme="minorHAnsi"/>
                <w:b/>
              </w:rPr>
              <w:t>MART</w:t>
            </w:r>
            <w:r w:rsidRPr="009D5222">
              <w:rPr>
                <w:rFonts w:asciiTheme="minorHAnsi" w:hAnsiTheme="minorHAnsi" w:cstheme="minorHAnsi"/>
                <w:b/>
              </w:rPr>
              <w:t>/</w:t>
            </w:r>
            <w:r w:rsidR="00A74524">
              <w:rPr>
                <w:rFonts w:asciiTheme="minorHAnsi" w:hAnsiTheme="minorHAnsi" w:cstheme="minorHAnsi"/>
                <w:b/>
              </w:rPr>
              <w:t>Data Analysis/</w:t>
            </w:r>
            <w:r w:rsidRPr="009D5222">
              <w:rPr>
                <w:rFonts w:asciiTheme="minorHAnsi" w:hAnsiTheme="minorHAnsi" w:cstheme="minorHAnsi"/>
                <w:b/>
              </w:rPr>
              <w:t>BI Development</w:t>
            </w:r>
            <w:r w:rsidR="005E50F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9424B72" w14:textId="77777777" w:rsidR="00A74524" w:rsidRDefault="00A74524" w:rsidP="00515BB8">
            <w:pPr>
              <w:pStyle w:val="ListParagraph"/>
              <w:numPr>
                <w:ilvl w:val="0"/>
                <w:numId w:val="38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Drive the approach to analysis of existing data sources in order to present an enterprise level view </w:t>
            </w:r>
            <w:r w:rsidR="009C4957">
              <w:rPr>
                <w:rFonts w:asciiTheme="minorHAnsi" w:hAnsiTheme="minorHAnsi" w:cstheme="minorHAnsi"/>
              </w:rPr>
              <w:t xml:space="preserve">which encapsulates all data </w:t>
            </w:r>
            <w:proofErr w:type="gramStart"/>
            <w:r w:rsidR="009C4957">
              <w:rPr>
                <w:rFonts w:asciiTheme="minorHAnsi" w:hAnsiTheme="minorHAnsi" w:cstheme="minorHAnsi"/>
              </w:rPr>
              <w:t>sources</w:t>
            </w:r>
            <w:proofErr w:type="gramEnd"/>
          </w:p>
          <w:p w14:paraId="5F553080" w14:textId="77777777" w:rsidR="006404AF" w:rsidRPr="00EB78BC" w:rsidRDefault="006404AF" w:rsidP="00515BB8">
            <w:pPr>
              <w:pStyle w:val="ListParagraph"/>
              <w:numPr>
                <w:ilvl w:val="0"/>
                <w:numId w:val="38"/>
              </w:numPr>
              <w:spacing w:before="6" w:after="6"/>
              <w:rPr>
                <w:rFonts w:asciiTheme="minorHAnsi" w:hAnsiTheme="minorHAnsi" w:cstheme="minorHAnsi"/>
              </w:rPr>
            </w:pPr>
            <w:r w:rsidRPr="00EB78BC">
              <w:rPr>
                <w:rFonts w:asciiTheme="minorHAnsi" w:hAnsiTheme="minorHAnsi" w:cstheme="minorHAnsi"/>
              </w:rPr>
              <w:t xml:space="preserve">To provide effective Database design, </w:t>
            </w:r>
            <w:proofErr w:type="gramStart"/>
            <w:r w:rsidRPr="00EB78BC">
              <w:rPr>
                <w:rFonts w:asciiTheme="minorHAnsi" w:hAnsiTheme="minorHAnsi" w:cstheme="minorHAnsi"/>
              </w:rPr>
              <w:t>development</w:t>
            </w:r>
            <w:proofErr w:type="gramEnd"/>
            <w:r w:rsidRPr="00EB78BC">
              <w:rPr>
                <w:rFonts w:asciiTheme="minorHAnsi" w:hAnsiTheme="minorHAnsi" w:cstheme="minorHAnsi"/>
              </w:rPr>
              <w:t xml:space="preserve"> and support for data </w:t>
            </w:r>
            <w:r w:rsidR="00C21F62">
              <w:rPr>
                <w:rFonts w:asciiTheme="minorHAnsi" w:hAnsiTheme="minorHAnsi" w:cstheme="minorHAnsi"/>
              </w:rPr>
              <w:t>MART</w:t>
            </w:r>
            <w:r w:rsidR="00BA36DC">
              <w:rPr>
                <w:rFonts w:asciiTheme="minorHAnsi" w:hAnsiTheme="minorHAnsi" w:cstheme="minorHAnsi"/>
              </w:rPr>
              <w:t>’s</w:t>
            </w:r>
            <w:r w:rsidRPr="00EB78BC">
              <w:rPr>
                <w:rFonts w:asciiTheme="minorHAnsi" w:hAnsiTheme="minorHAnsi" w:cstheme="minorHAnsi"/>
              </w:rPr>
              <w:t xml:space="preserve"> by creating stored pro</w:t>
            </w:r>
            <w:r w:rsidR="00BA36DC">
              <w:rPr>
                <w:rFonts w:asciiTheme="minorHAnsi" w:hAnsiTheme="minorHAnsi" w:cstheme="minorHAnsi"/>
              </w:rPr>
              <w:t xml:space="preserve">cedures, triggers, views, cubes, CTE’s </w:t>
            </w:r>
            <w:r w:rsidRPr="00EB78BC">
              <w:rPr>
                <w:rFonts w:asciiTheme="minorHAnsi" w:hAnsiTheme="minorHAnsi" w:cstheme="minorHAnsi"/>
              </w:rPr>
              <w:t xml:space="preserve">and other database objects required </w:t>
            </w:r>
            <w:r w:rsidR="00A202D9">
              <w:rPr>
                <w:rFonts w:asciiTheme="minorHAnsi" w:hAnsiTheme="minorHAnsi" w:cstheme="minorHAnsi"/>
              </w:rPr>
              <w:t>as necessary to appropriately leverage available platform functionality to support business need</w:t>
            </w:r>
            <w:r w:rsidRPr="00EB78BC">
              <w:rPr>
                <w:rFonts w:asciiTheme="minorHAnsi" w:hAnsiTheme="minorHAnsi" w:cstheme="minorHAnsi"/>
              </w:rPr>
              <w:t xml:space="preserve">. </w:t>
            </w:r>
          </w:p>
          <w:p w14:paraId="62328167" w14:textId="77777777" w:rsidR="002B4F70" w:rsidRDefault="002B4F70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Development and maintenance of appropriate </w:t>
            </w:r>
            <w:r w:rsidR="007701B4">
              <w:rPr>
                <w:rFonts w:asciiTheme="minorHAnsi" w:hAnsiTheme="minorHAnsi" w:cstheme="minorHAnsi"/>
              </w:rPr>
              <w:t xml:space="preserve">data acquisition (ETL) </w:t>
            </w:r>
            <w:r>
              <w:rPr>
                <w:rFonts w:asciiTheme="minorHAnsi" w:hAnsiTheme="minorHAnsi" w:cstheme="minorHAnsi"/>
              </w:rPr>
              <w:t>solutions to handle</w:t>
            </w:r>
          </w:p>
          <w:p w14:paraId="469B43A1" w14:textId="77777777" w:rsidR="002B4F70" w:rsidRDefault="002B4F70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Extraction of data from SQL server database</w:t>
            </w:r>
          </w:p>
          <w:p w14:paraId="4D7E50F4" w14:textId="77777777" w:rsidR="002B4F70" w:rsidRDefault="002B4F70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Extraction of data from Oracle database (</w:t>
            </w:r>
            <w:r w:rsidR="00A202D9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loud based)</w:t>
            </w:r>
          </w:p>
          <w:p w14:paraId="01F475D7" w14:textId="728F2AF8" w:rsidR="002B4F70" w:rsidRDefault="002B4F70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Extraction of data from </w:t>
            </w:r>
            <w:r w:rsidR="00A202D9">
              <w:rPr>
                <w:rFonts w:asciiTheme="minorHAnsi" w:hAnsiTheme="minorHAnsi" w:cstheme="minorHAnsi"/>
              </w:rPr>
              <w:t xml:space="preserve">Microsoft </w:t>
            </w:r>
            <w:r>
              <w:rPr>
                <w:rFonts w:asciiTheme="minorHAnsi" w:hAnsiTheme="minorHAnsi" w:cstheme="minorHAnsi"/>
              </w:rPr>
              <w:t>Active Directory</w:t>
            </w:r>
            <w:r w:rsidR="005521E9">
              <w:rPr>
                <w:rFonts w:asciiTheme="minorHAnsi" w:hAnsiTheme="minorHAnsi" w:cstheme="minorHAnsi"/>
              </w:rPr>
              <w:t xml:space="preserve"> and 365 platform</w:t>
            </w:r>
          </w:p>
          <w:p w14:paraId="1A595A60" w14:textId="77777777" w:rsidR="00A202D9" w:rsidRDefault="00A202D9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Extraction of data from MySQL databases</w:t>
            </w:r>
          </w:p>
          <w:p w14:paraId="70ECE13A" w14:textId="77777777" w:rsidR="00A202D9" w:rsidRDefault="00A202D9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Extraction of data from </w:t>
            </w:r>
            <w:proofErr w:type="spellStart"/>
            <w:r>
              <w:rPr>
                <w:rFonts w:asciiTheme="minorHAnsi" w:hAnsiTheme="minorHAnsi" w:cstheme="minorHAnsi"/>
              </w:rPr>
              <w:t>Postgress</w:t>
            </w:r>
            <w:proofErr w:type="spellEnd"/>
            <w:r>
              <w:rPr>
                <w:rFonts w:asciiTheme="minorHAnsi" w:hAnsiTheme="minorHAnsi" w:cstheme="minorHAnsi"/>
              </w:rPr>
              <w:t xml:space="preserve"> database</w:t>
            </w:r>
          </w:p>
          <w:p w14:paraId="4A89626F" w14:textId="77777777" w:rsidR="002B4F70" w:rsidRDefault="002B4F70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Extraction of data from file based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respoitories</w:t>
            </w:r>
            <w:proofErr w:type="spellEnd"/>
            <w:proofErr w:type="gramEnd"/>
          </w:p>
          <w:p w14:paraId="1392199D" w14:textId="77777777" w:rsidR="006404AF" w:rsidRDefault="006404AF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B78BC">
              <w:rPr>
                <w:rFonts w:asciiTheme="minorHAnsi" w:hAnsiTheme="minorHAnsi" w:cstheme="minorHAnsi"/>
              </w:rPr>
              <w:t>Providing Optimi</w:t>
            </w:r>
            <w:r w:rsidR="006F4073">
              <w:rPr>
                <w:rFonts w:asciiTheme="minorHAnsi" w:hAnsiTheme="minorHAnsi" w:cstheme="minorHAnsi"/>
              </w:rPr>
              <w:t>s</w:t>
            </w:r>
            <w:r w:rsidRPr="00EB78BC">
              <w:rPr>
                <w:rFonts w:asciiTheme="minorHAnsi" w:hAnsiTheme="minorHAnsi" w:cstheme="minorHAnsi"/>
              </w:rPr>
              <w:t xml:space="preserve">ation and tuning of </w:t>
            </w:r>
            <w:r w:rsidR="00E66137">
              <w:rPr>
                <w:rFonts w:asciiTheme="minorHAnsi" w:hAnsiTheme="minorHAnsi" w:cstheme="minorHAnsi"/>
              </w:rPr>
              <w:t>data Mart</w:t>
            </w:r>
            <w:r w:rsidR="00D67059">
              <w:rPr>
                <w:rFonts w:asciiTheme="minorHAnsi" w:hAnsiTheme="minorHAnsi" w:cstheme="minorHAnsi"/>
              </w:rPr>
              <w:t>s</w:t>
            </w:r>
            <w:r w:rsidRPr="00EB78BC">
              <w:rPr>
                <w:rFonts w:asciiTheme="minorHAnsi" w:hAnsiTheme="minorHAnsi" w:cstheme="minorHAnsi"/>
              </w:rPr>
              <w:t>.</w:t>
            </w:r>
          </w:p>
          <w:p w14:paraId="66ED54FB" w14:textId="77777777" w:rsidR="00E66137" w:rsidRDefault="00E66137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 documentation of the emerging data model</w:t>
            </w:r>
          </w:p>
          <w:p w14:paraId="2DACE3C0" w14:textId="77777777" w:rsidR="00984D41" w:rsidRDefault="00984D41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Management </w:t>
            </w:r>
            <w:r w:rsidR="00712C28">
              <w:rPr>
                <w:rFonts w:asciiTheme="minorHAnsi" w:hAnsiTheme="minorHAnsi" w:cstheme="minorHAnsi"/>
              </w:rPr>
              <w:t xml:space="preserve">/ </w:t>
            </w:r>
            <w:r w:rsidR="00D67059">
              <w:rPr>
                <w:rFonts w:asciiTheme="minorHAnsi" w:hAnsiTheme="minorHAnsi" w:cstheme="minorHAnsi"/>
              </w:rPr>
              <w:t>Enhancement</w:t>
            </w:r>
            <w:r w:rsidR="00712C2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of Role Based Access Control</w:t>
            </w:r>
            <w:r w:rsidR="00712C28">
              <w:rPr>
                <w:rFonts w:asciiTheme="minorHAnsi" w:hAnsiTheme="minorHAnsi" w:cstheme="minorHAnsi"/>
              </w:rPr>
              <w:t xml:space="preserve"> (RBAC)</w:t>
            </w:r>
            <w:r>
              <w:rPr>
                <w:rFonts w:asciiTheme="minorHAnsi" w:hAnsiTheme="minorHAnsi" w:cstheme="minorHAnsi"/>
              </w:rPr>
              <w:t xml:space="preserve"> capabilities for </w:t>
            </w:r>
            <w:proofErr w:type="gramStart"/>
            <w:r>
              <w:rPr>
                <w:rFonts w:asciiTheme="minorHAnsi" w:hAnsiTheme="minorHAnsi" w:cstheme="minorHAnsi"/>
              </w:rPr>
              <w:t>both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CA9FFF6" w14:textId="77777777" w:rsidR="00984D41" w:rsidRDefault="00984D41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Object level access</w:t>
            </w:r>
          </w:p>
          <w:p w14:paraId="00CD5797" w14:textId="77777777" w:rsidR="00984D41" w:rsidRDefault="00984D41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Row level access</w:t>
            </w:r>
          </w:p>
          <w:p w14:paraId="60A5D973" w14:textId="77777777" w:rsidR="00DF6529" w:rsidRDefault="00DF6529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all generated products </w:t>
            </w:r>
            <w:r w:rsidR="0019741D">
              <w:rPr>
                <w:rFonts w:asciiTheme="minorHAnsi" w:hAnsiTheme="minorHAnsi" w:cstheme="minorHAnsi"/>
              </w:rPr>
              <w:t xml:space="preserve">comply with corporate design and build </w:t>
            </w:r>
            <w:proofErr w:type="gramStart"/>
            <w:r w:rsidR="0019741D">
              <w:rPr>
                <w:rFonts w:asciiTheme="minorHAnsi" w:hAnsiTheme="minorHAnsi" w:cstheme="minorHAnsi"/>
              </w:rPr>
              <w:t>standards</w:t>
            </w:r>
            <w:proofErr w:type="gramEnd"/>
          </w:p>
          <w:p w14:paraId="55940750" w14:textId="77777777" w:rsidR="0019741D" w:rsidRPr="00EB78BC" w:rsidRDefault="0019741D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Help generate appropriate test scripts for QA team who may not always understand the underlying complexity of the data being presented.</w:t>
            </w:r>
          </w:p>
          <w:p w14:paraId="2AE97B01" w14:textId="77777777" w:rsidR="00DD5922" w:rsidRPr="00DD5922" w:rsidRDefault="00DD5922" w:rsidP="00DD5922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20A144" w14:textId="77777777" w:rsidR="006404AF" w:rsidRPr="009D5222" w:rsidRDefault="006404AF" w:rsidP="006404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D5222">
              <w:rPr>
                <w:rFonts w:asciiTheme="minorHAnsi" w:hAnsiTheme="minorHAnsi" w:cstheme="minorHAnsi"/>
                <w:b/>
              </w:rPr>
              <w:t>Request Management</w:t>
            </w:r>
          </w:p>
          <w:p w14:paraId="30D7879E" w14:textId="77777777" w:rsidR="006404AF" w:rsidRPr="003D54B6" w:rsidRDefault="006404AF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Style w:val="apple-converted-space"/>
                <w:rFonts w:asciiTheme="minorHAnsi" w:hAnsiTheme="minorHAnsi" w:cstheme="minorHAnsi"/>
              </w:rPr>
            </w:pPr>
            <w:r w:rsidRPr="009454E6">
              <w:rPr>
                <w:rFonts w:asciiTheme="minorHAnsi" w:hAnsiTheme="minorHAnsi" w:cstheme="minorHAnsi"/>
              </w:rPr>
              <w:t>Fulfil Service R</w:t>
            </w:r>
            <w:r w:rsidR="00A202D9">
              <w:rPr>
                <w:rFonts w:asciiTheme="minorHAnsi" w:hAnsiTheme="minorHAnsi" w:cstheme="minorHAnsi"/>
              </w:rPr>
              <w:t>equests</w:t>
            </w:r>
            <w:r w:rsidR="00E66137">
              <w:rPr>
                <w:rFonts w:asciiTheme="minorHAnsi" w:hAnsiTheme="minorHAnsi" w:cstheme="minorHAnsi"/>
              </w:rPr>
              <w:t xml:space="preserve"> as they relate to data mart components</w:t>
            </w:r>
            <w:r w:rsidR="006F4073" w:rsidRPr="009454E6">
              <w:rPr>
                <w:rStyle w:val="apple-converted-space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14:paraId="577A910A" w14:textId="77777777" w:rsidR="003D54B6" w:rsidRPr="00E66137" w:rsidRDefault="003D54B6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Style w:val="apple-converted-space"/>
                <w:rFonts w:asciiTheme="minorHAnsi" w:hAnsiTheme="minorHAnsi" w:cstheme="minorHAnsi"/>
              </w:rPr>
            </w:pPr>
            <w:r w:rsidRPr="009454E6">
              <w:rPr>
                <w:rFonts w:asciiTheme="minorHAnsi" w:hAnsiTheme="minorHAnsi" w:cstheme="minorHAnsi"/>
              </w:rPr>
              <w:t>Fulfil Service R</w:t>
            </w:r>
            <w:r>
              <w:rPr>
                <w:rFonts w:asciiTheme="minorHAnsi" w:hAnsiTheme="minorHAnsi" w:cstheme="minorHAnsi"/>
              </w:rPr>
              <w:t xml:space="preserve">equests as they relate to Visualisation creation / </w:t>
            </w:r>
            <w:proofErr w:type="gramStart"/>
            <w:r>
              <w:rPr>
                <w:rFonts w:asciiTheme="minorHAnsi" w:hAnsiTheme="minorHAnsi" w:cstheme="minorHAnsi"/>
              </w:rPr>
              <w:t>modifications</w:t>
            </w:r>
            <w:proofErr w:type="gramEnd"/>
          </w:p>
          <w:p w14:paraId="141B01E7" w14:textId="77777777" w:rsidR="00E66137" w:rsidRPr="009454E6" w:rsidRDefault="00E66137" w:rsidP="00E6613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24C984" w14:textId="77777777" w:rsidR="006404AF" w:rsidRPr="009D5222" w:rsidRDefault="006404AF" w:rsidP="006404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D5222">
              <w:rPr>
                <w:rFonts w:asciiTheme="minorHAnsi" w:hAnsiTheme="minorHAnsi" w:cstheme="minorHAnsi"/>
                <w:b/>
              </w:rPr>
              <w:t>Problem Management</w:t>
            </w:r>
          </w:p>
          <w:p w14:paraId="7D53BB8B" w14:textId="77777777" w:rsidR="006404AF" w:rsidRDefault="001D4057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Contribute to </w:t>
            </w:r>
            <w:r w:rsidR="006404AF" w:rsidRPr="00EB78BC">
              <w:rPr>
                <w:rFonts w:asciiTheme="minorHAnsi" w:hAnsiTheme="minorHAnsi" w:cstheme="minorHAnsi"/>
              </w:rPr>
              <w:t>managing the lifecycle of all problems thus preventing problems and incidents happening in the future</w:t>
            </w:r>
            <w:r w:rsidR="006F4073">
              <w:rPr>
                <w:rFonts w:asciiTheme="minorHAnsi" w:hAnsiTheme="minorHAnsi" w:cstheme="minorHAnsi"/>
              </w:rPr>
              <w:t>.</w:t>
            </w:r>
          </w:p>
          <w:p w14:paraId="104EC799" w14:textId="77777777" w:rsidR="003D54B6" w:rsidRPr="00EB78BC" w:rsidRDefault="003D54B6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Adhere to ITL v3 processes (certification will be required and training provided if necessary)</w:t>
            </w:r>
          </w:p>
          <w:p w14:paraId="394BF50D" w14:textId="77777777" w:rsidR="006404AF" w:rsidRDefault="006404AF" w:rsidP="006404A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204BD9A" w14:textId="77777777" w:rsidR="006404AF" w:rsidRPr="009D5222" w:rsidRDefault="006F4073" w:rsidP="006404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Business Analysis including R</w:t>
            </w:r>
            <w:r w:rsidR="006404AF" w:rsidRPr="009D5222">
              <w:rPr>
                <w:rFonts w:asciiTheme="minorHAnsi" w:hAnsiTheme="minorHAnsi" w:cstheme="minorHAnsi"/>
                <w:b/>
              </w:rPr>
              <w:t>equirement Gathering</w:t>
            </w:r>
          </w:p>
          <w:p w14:paraId="7AEA9A87" w14:textId="77777777" w:rsidR="006404AF" w:rsidRDefault="00B87A4C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Feasibility assessment of requests presented as </w:t>
            </w:r>
            <w:r w:rsidR="0019741D">
              <w:rPr>
                <w:rFonts w:asciiTheme="minorHAnsi" w:hAnsiTheme="minorHAnsi" w:cstheme="minorHAnsi"/>
              </w:rPr>
              <w:t>Insight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specifications</w:t>
            </w:r>
            <w:proofErr w:type="gramEnd"/>
          </w:p>
          <w:p w14:paraId="1537283A" w14:textId="77777777" w:rsidR="003D54B6" w:rsidRDefault="003D54B6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sensitively challenge </w:t>
            </w:r>
            <w:r w:rsidR="00EE0AE7">
              <w:rPr>
                <w:rFonts w:asciiTheme="minorHAnsi" w:hAnsiTheme="minorHAnsi" w:cstheme="minorHAnsi"/>
              </w:rPr>
              <w:t xml:space="preserve">requests during feasibility </w:t>
            </w:r>
            <w:proofErr w:type="gramStart"/>
            <w:r w:rsidR="00EE0AE7">
              <w:rPr>
                <w:rFonts w:asciiTheme="minorHAnsi" w:hAnsiTheme="minorHAnsi" w:cstheme="minorHAnsi"/>
              </w:rPr>
              <w:t>phase</w:t>
            </w:r>
            <w:proofErr w:type="gramEnd"/>
          </w:p>
          <w:p w14:paraId="000F043A" w14:textId="77777777" w:rsidR="00EE0AE7" w:rsidRDefault="00EE0AE7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propose alternative approaches to </w:t>
            </w:r>
            <w:r w:rsidR="0019741D">
              <w:rPr>
                <w:rFonts w:asciiTheme="minorHAnsi" w:hAnsiTheme="minorHAnsi" w:cstheme="minorHAnsi"/>
              </w:rPr>
              <w:t xml:space="preserve">requests such that </w:t>
            </w:r>
            <w:proofErr w:type="gramStart"/>
            <w:r w:rsidR="0019741D">
              <w:rPr>
                <w:rFonts w:asciiTheme="minorHAnsi" w:hAnsiTheme="minorHAnsi" w:cstheme="minorHAnsi"/>
              </w:rPr>
              <w:t xml:space="preserve">they </w:t>
            </w:r>
            <w:r>
              <w:rPr>
                <w:rFonts w:asciiTheme="minorHAnsi" w:hAnsiTheme="minorHAnsi" w:cstheme="minorHAnsi"/>
              </w:rPr>
              <w:t xml:space="preserve"> align</w:t>
            </w:r>
            <w:proofErr w:type="gramEnd"/>
            <w:r>
              <w:rPr>
                <w:rFonts w:asciiTheme="minorHAnsi" w:hAnsiTheme="minorHAnsi" w:cstheme="minorHAnsi"/>
              </w:rPr>
              <w:t xml:space="preserve"> with corporate strategy</w:t>
            </w:r>
          </w:p>
          <w:p w14:paraId="5B21DFAA" w14:textId="77777777" w:rsidR="00E76DF4" w:rsidRDefault="00E76DF4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an understanding of all Turning Point data </w:t>
            </w:r>
            <w:proofErr w:type="gramStart"/>
            <w:r>
              <w:rPr>
                <w:rFonts w:asciiTheme="minorHAnsi" w:hAnsiTheme="minorHAnsi" w:cstheme="minorHAnsi"/>
              </w:rPr>
              <w:t>sources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D8E583F" w14:textId="77777777" w:rsidR="00EE0AE7" w:rsidRDefault="00E76DF4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Suggest mechanisms and source for data enrichment and when and how such data can and should be used. </w:t>
            </w:r>
          </w:p>
          <w:p w14:paraId="18DC480C" w14:textId="77777777" w:rsidR="00B725C5" w:rsidRPr="00EB78BC" w:rsidRDefault="00B725C5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Develop and enhance strategies to leverage Machine Learning, Intelligent Analytics and Artificial Intelligence strategies. </w:t>
            </w:r>
          </w:p>
          <w:p w14:paraId="55C4C20F" w14:textId="77777777" w:rsidR="006404AF" w:rsidRDefault="006404AF" w:rsidP="006404A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855A126" w14:textId="77777777" w:rsidR="006404AF" w:rsidRPr="009D5222" w:rsidRDefault="006404AF" w:rsidP="006404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D5222">
              <w:rPr>
                <w:rFonts w:asciiTheme="minorHAnsi" w:hAnsiTheme="minorHAnsi" w:cstheme="minorHAnsi"/>
                <w:b/>
              </w:rPr>
              <w:t>Quality Assurance</w:t>
            </w:r>
          </w:p>
          <w:p w14:paraId="081417A2" w14:textId="77777777" w:rsidR="006404AF" w:rsidRDefault="006404AF" w:rsidP="00515BB8">
            <w:pPr>
              <w:pStyle w:val="ListParagraph"/>
              <w:numPr>
                <w:ilvl w:val="0"/>
                <w:numId w:val="38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B78BC">
              <w:rPr>
                <w:rFonts w:asciiTheme="minorHAnsi" w:hAnsiTheme="minorHAnsi" w:cstheme="minorHAnsi"/>
              </w:rPr>
              <w:t xml:space="preserve">Monitoring performance to ensure </w:t>
            </w:r>
            <w:r w:rsidR="00E76DF4">
              <w:rPr>
                <w:rFonts w:asciiTheme="minorHAnsi" w:hAnsiTheme="minorHAnsi" w:cstheme="minorHAnsi"/>
              </w:rPr>
              <w:t>all outputs</w:t>
            </w:r>
            <w:r w:rsidRPr="00EB78BC">
              <w:rPr>
                <w:rFonts w:asciiTheme="minorHAnsi" w:hAnsiTheme="minorHAnsi" w:cstheme="minorHAnsi"/>
              </w:rPr>
              <w:t xml:space="preserve"> meet expectations and agreed performance criteria</w:t>
            </w:r>
            <w:r w:rsidR="006F4073">
              <w:rPr>
                <w:rFonts w:asciiTheme="minorHAnsi" w:hAnsiTheme="minorHAnsi" w:cstheme="minorHAnsi"/>
              </w:rPr>
              <w:t>.</w:t>
            </w:r>
          </w:p>
          <w:p w14:paraId="05DB59D4" w14:textId="77777777" w:rsidR="001D4057" w:rsidRPr="001D4057" w:rsidRDefault="001D4057" w:rsidP="001D4057">
            <w:pPr>
              <w:spacing w:before="6" w:after="6" w:line="240" w:lineRule="auto"/>
              <w:rPr>
                <w:rFonts w:asciiTheme="minorHAnsi" w:hAnsiTheme="minorHAnsi" w:cstheme="minorHAnsi"/>
              </w:rPr>
            </w:pPr>
          </w:p>
          <w:p w14:paraId="4B11C16D" w14:textId="77777777" w:rsidR="006404AF" w:rsidRPr="009D5222" w:rsidRDefault="006404AF" w:rsidP="006404AF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OLE_LINK5"/>
            <w:r w:rsidRPr="009D5222">
              <w:rPr>
                <w:rFonts w:asciiTheme="minorHAnsi" w:hAnsiTheme="minorHAnsi" w:cstheme="minorHAnsi"/>
                <w:b/>
              </w:rPr>
              <w:t>Best practice</w:t>
            </w:r>
          </w:p>
          <w:p w14:paraId="03366145" w14:textId="77777777" w:rsidR="006404AF" w:rsidRPr="009D5222" w:rsidRDefault="006404AF" w:rsidP="006404AF">
            <w:pPr>
              <w:spacing w:before="6" w:after="6"/>
              <w:rPr>
                <w:rFonts w:asciiTheme="minorHAnsi" w:hAnsiTheme="minorHAnsi" w:cstheme="minorHAnsi"/>
              </w:rPr>
            </w:pPr>
            <w:r w:rsidRPr="009D5222">
              <w:rPr>
                <w:rFonts w:asciiTheme="minorHAnsi" w:hAnsiTheme="minorHAnsi" w:cstheme="minorHAnsi"/>
              </w:rPr>
              <w:t>To implement industrial best practice in data</w:t>
            </w:r>
            <w:r w:rsidR="004B1C83">
              <w:rPr>
                <w:rFonts w:asciiTheme="minorHAnsi" w:hAnsiTheme="minorHAnsi" w:cstheme="minorHAnsi"/>
              </w:rPr>
              <w:t xml:space="preserve"> </w:t>
            </w:r>
            <w:r w:rsidRPr="009D5222">
              <w:rPr>
                <w:rFonts w:asciiTheme="minorHAnsi" w:hAnsiTheme="minorHAnsi" w:cstheme="minorHAnsi"/>
              </w:rPr>
              <w:t>administration by:</w:t>
            </w:r>
          </w:p>
          <w:p w14:paraId="583E5268" w14:textId="77777777" w:rsidR="006404AF" w:rsidRPr="00EB78BC" w:rsidRDefault="006404AF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B78BC">
              <w:rPr>
                <w:rFonts w:asciiTheme="minorHAnsi" w:hAnsiTheme="minorHAnsi" w:cstheme="minorHAnsi"/>
              </w:rPr>
              <w:t>Keeping up to date and applying best practice in database and web support</w:t>
            </w:r>
            <w:r w:rsidR="006F4073">
              <w:rPr>
                <w:rFonts w:asciiTheme="minorHAnsi" w:hAnsiTheme="minorHAnsi" w:cstheme="minorHAnsi"/>
              </w:rPr>
              <w:t>.</w:t>
            </w:r>
          </w:p>
          <w:p w14:paraId="69EC3E6A" w14:textId="77777777" w:rsidR="006404AF" w:rsidRPr="00EB78BC" w:rsidRDefault="006404AF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B78BC">
              <w:rPr>
                <w:rFonts w:asciiTheme="minorHAnsi" w:hAnsiTheme="minorHAnsi" w:cstheme="minorHAnsi"/>
              </w:rPr>
              <w:t>Assist in ensuring that Turning Point</w:t>
            </w:r>
            <w:r w:rsidR="00E76DF4">
              <w:rPr>
                <w:rFonts w:asciiTheme="minorHAnsi" w:hAnsiTheme="minorHAnsi" w:cstheme="minorHAnsi"/>
              </w:rPr>
              <w:t xml:space="preserve"> Insight</w:t>
            </w:r>
            <w:r w:rsidRPr="00EB78BC">
              <w:rPr>
                <w:rFonts w:asciiTheme="minorHAnsi" w:hAnsiTheme="minorHAnsi" w:cstheme="minorHAnsi"/>
              </w:rPr>
              <w:t xml:space="preserve"> database and web systems comply with industrial quality standards organisation-wide</w:t>
            </w:r>
            <w:r w:rsidR="006F4073">
              <w:rPr>
                <w:rFonts w:asciiTheme="minorHAnsi" w:hAnsiTheme="minorHAnsi" w:cstheme="minorHAnsi"/>
              </w:rPr>
              <w:t>.</w:t>
            </w:r>
          </w:p>
          <w:p w14:paraId="27236929" w14:textId="77777777" w:rsidR="006404AF" w:rsidRPr="004B1C83" w:rsidRDefault="006404AF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B78BC">
              <w:rPr>
                <w:rFonts w:asciiTheme="minorHAnsi" w:hAnsiTheme="minorHAnsi" w:cstheme="minorHAnsi"/>
              </w:rPr>
              <w:t>Assist in identifying new standards to further streamline organisational processes</w:t>
            </w:r>
            <w:r w:rsidRPr="00EB78BC">
              <w:rPr>
                <w:rFonts w:asciiTheme="minorHAnsi" w:hAnsiTheme="minorHAnsi" w:cstheme="minorHAnsi"/>
                <w:color w:val="000000"/>
              </w:rPr>
              <w:t>.</w:t>
            </w:r>
            <w:bookmarkEnd w:id="0"/>
          </w:p>
          <w:p w14:paraId="14861F04" w14:textId="77777777" w:rsidR="004B1C83" w:rsidRPr="00EB78BC" w:rsidRDefault="004B1C83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Ensure Data lifecycle management and data stewardship is adhered to in line with Information Strategy and data retention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policies</w:t>
            </w:r>
            <w:proofErr w:type="gramEnd"/>
          </w:p>
          <w:p w14:paraId="78609D1D" w14:textId="77777777" w:rsidR="006404AF" w:rsidRDefault="006404AF" w:rsidP="006404A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78585F" w14:textId="77777777" w:rsidR="006404AF" w:rsidRPr="009D5222" w:rsidRDefault="006404AF" w:rsidP="006404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D5222">
              <w:rPr>
                <w:rFonts w:asciiTheme="minorHAnsi" w:hAnsiTheme="minorHAnsi" w:cstheme="minorHAnsi"/>
                <w:b/>
              </w:rPr>
              <w:t xml:space="preserve">Communication/ Relationship </w:t>
            </w:r>
            <w:proofErr w:type="gramStart"/>
            <w:r w:rsidRPr="009D5222">
              <w:rPr>
                <w:rFonts w:asciiTheme="minorHAnsi" w:hAnsiTheme="minorHAnsi" w:cstheme="minorHAnsi"/>
                <w:b/>
              </w:rPr>
              <w:t>building</w:t>
            </w:r>
            <w:proofErr w:type="gramEnd"/>
          </w:p>
          <w:p w14:paraId="7CE311A5" w14:textId="77777777" w:rsidR="006404AF" w:rsidRDefault="006404AF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B78BC">
              <w:rPr>
                <w:rFonts w:asciiTheme="minorHAnsi" w:hAnsiTheme="minorHAnsi" w:cstheme="minorHAnsi"/>
              </w:rPr>
              <w:t xml:space="preserve">To build effective relationships with key stakeholders at all levels within Turning Point by working with </w:t>
            </w:r>
            <w:r w:rsidR="004B1C83">
              <w:rPr>
                <w:rFonts w:asciiTheme="minorHAnsi" w:hAnsiTheme="minorHAnsi" w:cstheme="minorHAnsi"/>
              </w:rPr>
              <w:t>said</w:t>
            </w:r>
            <w:r w:rsidRPr="00EB78BC">
              <w:rPr>
                <w:rFonts w:asciiTheme="minorHAnsi" w:hAnsiTheme="minorHAnsi" w:cstheme="minorHAnsi"/>
              </w:rPr>
              <w:t xml:space="preserve"> stakeholders and maintaining personal contact with diverse teams</w:t>
            </w:r>
            <w:r w:rsidR="006F4073">
              <w:rPr>
                <w:rFonts w:asciiTheme="minorHAnsi" w:hAnsiTheme="minorHAnsi" w:cstheme="minorHAnsi"/>
              </w:rPr>
              <w:t>.</w:t>
            </w:r>
          </w:p>
          <w:p w14:paraId="2E28DEAE" w14:textId="77777777" w:rsidR="00515BB8" w:rsidRDefault="00515BB8" w:rsidP="00515B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 as technical liaison between Insight development team and other central functions from C level down to operational levels in the development / delivery of </w:t>
            </w:r>
            <w:r w:rsidR="004B1C83">
              <w:rPr>
                <w:rFonts w:asciiTheme="minorHAnsi" w:hAnsiTheme="minorHAnsi" w:cstheme="minorHAnsi"/>
              </w:rPr>
              <w:t>Actionable Intelligence</w:t>
            </w:r>
            <w:r>
              <w:rPr>
                <w:rFonts w:asciiTheme="minorHAnsi" w:hAnsiTheme="minorHAnsi" w:cstheme="minorHAnsi"/>
              </w:rPr>
              <w:t xml:space="preserve"> to </w:t>
            </w:r>
            <w:proofErr w:type="gramStart"/>
            <w:r>
              <w:rPr>
                <w:rFonts w:asciiTheme="minorHAnsi" w:hAnsiTheme="minorHAnsi" w:cstheme="minorHAnsi"/>
              </w:rPr>
              <w:t>include</w:t>
            </w:r>
            <w:proofErr w:type="gramEnd"/>
          </w:p>
          <w:p w14:paraId="70F376E0" w14:textId="77777777" w:rsidR="00515BB8" w:rsidRDefault="00515BB8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Finance Department</w:t>
            </w:r>
          </w:p>
          <w:p w14:paraId="47245C05" w14:textId="77777777" w:rsidR="00515BB8" w:rsidRDefault="00515BB8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Human Resources Department</w:t>
            </w:r>
          </w:p>
          <w:p w14:paraId="58EB1457" w14:textId="77777777" w:rsidR="00515BB8" w:rsidRDefault="00515BB8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 and Assurance</w:t>
            </w:r>
          </w:p>
          <w:p w14:paraId="4D78365B" w14:textId="77777777" w:rsidR="00515BB8" w:rsidRDefault="00515BB8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Clinical Operations</w:t>
            </w:r>
          </w:p>
          <w:p w14:paraId="17CA185A" w14:textId="77777777" w:rsidR="00515BB8" w:rsidRPr="00515BB8" w:rsidRDefault="00515BB8" w:rsidP="00515BB8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IMT</w:t>
            </w:r>
          </w:p>
          <w:p w14:paraId="3F14FFA0" w14:textId="77777777" w:rsidR="006404AF" w:rsidRDefault="006404AF" w:rsidP="006404A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9F692E" w14:textId="77777777" w:rsidR="006404AF" w:rsidRPr="009D5222" w:rsidRDefault="006404AF" w:rsidP="006404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D5222">
              <w:rPr>
                <w:rFonts w:asciiTheme="minorHAnsi" w:hAnsiTheme="minorHAnsi" w:cstheme="minorHAnsi"/>
                <w:b/>
              </w:rPr>
              <w:t>Mitigation of Risks</w:t>
            </w:r>
          </w:p>
          <w:p w14:paraId="3592CB33" w14:textId="77777777" w:rsidR="006404AF" w:rsidRPr="009D5222" w:rsidRDefault="006404AF" w:rsidP="006404AF">
            <w:pPr>
              <w:spacing w:before="6" w:after="6"/>
              <w:rPr>
                <w:rFonts w:asciiTheme="minorHAnsi" w:hAnsiTheme="minorHAnsi" w:cstheme="minorHAnsi"/>
              </w:rPr>
            </w:pPr>
            <w:r w:rsidRPr="009D5222">
              <w:rPr>
                <w:rFonts w:asciiTheme="minorHAnsi" w:hAnsiTheme="minorHAnsi" w:cstheme="minorHAnsi"/>
              </w:rPr>
              <w:t>To mitigate against the risk of technical failure by:</w:t>
            </w:r>
          </w:p>
          <w:p w14:paraId="5B8A33ED" w14:textId="77777777" w:rsidR="006404AF" w:rsidRPr="00EB78BC" w:rsidRDefault="006404AF" w:rsidP="00515BB8">
            <w:pPr>
              <w:pStyle w:val="ListParagraph"/>
              <w:numPr>
                <w:ilvl w:val="0"/>
                <w:numId w:val="38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B78BC">
              <w:rPr>
                <w:rFonts w:asciiTheme="minorHAnsi" w:hAnsiTheme="minorHAnsi" w:cstheme="minorHAnsi"/>
              </w:rPr>
              <w:t>Adhering to agreed standard</w:t>
            </w:r>
            <w:r w:rsidR="00515BB8">
              <w:rPr>
                <w:rFonts w:asciiTheme="minorHAnsi" w:hAnsiTheme="minorHAnsi" w:cstheme="minorHAnsi"/>
              </w:rPr>
              <w:t>s</w:t>
            </w:r>
            <w:r w:rsidRPr="00EB78BC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EB78BC">
              <w:rPr>
                <w:rFonts w:asciiTheme="minorHAnsi" w:hAnsiTheme="minorHAnsi" w:cstheme="minorHAnsi"/>
              </w:rPr>
              <w:t>policies</w:t>
            </w:r>
            <w:proofErr w:type="gramEnd"/>
            <w:r w:rsidRPr="00EB78BC">
              <w:rPr>
                <w:rFonts w:asciiTheme="minorHAnsi" w:hAnsiTheme="minorHAnsi" w:cstheme="minorHAnsi"/>
              </w:rPr>
              <w:t xml:space="preserve"> and procedures</w:t>
            </w:r>
            <w:r w:rsidR="006F4073">
              <w:rPr>
                <w:rFonts w:asciiTheme="minorHAnsi" w:hAnsiTheme="minorHAnsi" w:cstheme="minorHAnsi"/>
              </w:rPr>
              <w:t>.</w:t>
            </w:r>
          </w:p>
          <w:p w14:paraId="5FF6E11D" w14:textId="77777777" w:rsidR="006404AF" w:rsidRPr="00EB78BC" w:rsidRDefault="006404AF" w:rsidP="00515BB8">
            <w:pPr>
              <w:pStyle w:val="ListParagraph"/>
              <w:numPr>
                <w:ilvl w:val="0"/>
                <w:numId w:val="38"/>
              </w:numPr>
              <w:spacing w:before="6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78BC">
              <w:rPr>
                <w:rFonts w:asciiTheme="minorHAnsi" w:hAnsiTheme="minorHAnsi" w:cstheme="minorHAnsi"/>
              </w:rPr>
              <w:t>Undertaking appropriate risk assessments</w:t>
            </w:r>
            <w:r w:rsidR="00515BB8">
              <w:rPr>
                <w:rFonts w:asciiTheme="minorHAnsi" w:hAnsiTheme="minorHAnsi" w:cstheme="minorHAnsi"/>
              </w:rPr>
              <w:t xml:space="preserve"> – compliance with existing DPIA policy and be able to suggest enhancements as and when necessary.</w:t>
            </w:r>
          </w:p>
          <w:p w14:paraId="1D270375" w14:textId="77777777" w:rsidR="004B1C83" w:rsidRPr="004B1C83" w:rsidRDefault="004B1C83" w:rsidP="00515BB8">
            <w:pPr>
              <w:pStyle w:val="ListParagraph"/>
              <w:numPr>
                <w:ilvl w:val="0"/>
                <w:numId w:val="38"/>
              </w:numPr>
              <w:spacing w:before="6"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Ensure data repositories are compliant with organisational GDPR requirements.</w:t>
            </w:r>
          </w:p>
          <w:p w14:paraId="7CBC64E2" w14:textId="77777777" w:rsidR="006404AF" w:rsidRPr="00EB78BC" w:rsidRDefault="006404AF" w:rsidP="00515BB8">
            <w:pPr>
              <w:pStyle w:val="ListParagraph"/>
              <w:numPr>
                <w:ilvl w:val="0"/>
                <w:numId w:val="38"/>
              </w:numPr>
              <w:spacing w:before="6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B78BC">
              <w:rPr>
                <w:rFonts w:asciiTheme="minorHAnsi" w:hAnsiTheme="minorHAnsi" w:cstheme="minorHAnsi"/>
              </w:rPr>
              <w:t>Acting upon agreed contingency plans</w:t>
            </w:r>
            <w:r w:rsidR="006F4073">
              <w:rPr>
                <w:rFonts w:asciiTheme="minorHAnsi" w:hAnsiTheme="minorHAnsi" w:cstheme="minorHAnsi"/>
              </w:rPr>
              <w:t>.</w:t>
            </w:r>
          </w:p>
          <w:p w14:paraId="627739F2" w14:textId="77777777" w:rsidR="006404AF" w:rsidRPr="006404AF" w:rsidRDefault="006404AF" w:rsidP="006404A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04AF" w:rsidRPr="002070DE" w14:paraId="3EC685B2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1B2D6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04AF" w:rsidRPr="002070DE" w14:paraId="3E91061E" w14:textId="77777777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3E237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F0A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486" w14:textId="77777777" w:rsidR="006404AF" w:rsidRPr="009D5222" w:rsidRDefault="00351E61" w:rsidP="000529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 – Matrix configuration</w:t>
            </w:r>
          </w:p>
        </w:tc>
      </w:tr>
      <w:tr w:rsidR="006404AF" w:rsidRPr="002070DE" w14:paraId="560341FE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473C7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30E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9EE" w14:textId="77777777" w:rsidR="006404AF" w:rsidRPr="009D5222" w:rsidRDefault="00351E61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 – Matrix configuration</w:t>
            </w:r>
          </w:p>
        </w:tc>
      </w:tr>
      <w:tr w:rsidR="006404AF" w:rsidRPr="002070DE" w14:paraId="171A42AF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781A4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EA5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D9A0" w14:textId="77777777" w:rsidR="006404AF" w:rsidRPr="009D5222" w:rsidRDefault="006404AF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222">
              <w:rPr>
                <w:rFonts w:asciiTheme="minorHAnsi" w:hAnsiTheme="minorHAnsi" w:cstheme="minorHAnsi"/>
              </w:rPr>
              <w:t>Insight and Development team</w:t>
            </w:r>
          </w:p>
          <w:p w14:paraId="2E05A85E" w14:textId="77777777" w:rsidR="006404AF" w:rsidRPr="009D5222" w:rsidRDefault="006404AF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222">
              <w:rPr>
                <w:rFonts w:asciiTheme="minorHAnsi" w:hAnsiTheme="minorHAnsi" w:cstheme="minorHAnsi"/>
              </w:rPr>
              <w:t>IMT Team</w:t>
            </w:r>
          </w:p>
          <w:p w14:paraId="2A18DE70" w14:textId="77777777" w:rsidR="006404AF" w:rsidRPr="009D5222" w:rsidRDefault="006404AF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222">
              <w:rPr>
                <w:rFonts w:asciiTheme="minorHAnsi" w:hAnsiTheme="minorHAnsi" w:cstheme="minorHAnsi"/>
              </w:rPr>
              <w:t>Central Support Team</w:t>
            </w:r>
          </w:p>
        </w:tc>
      </w:tr>
      <w:tr w:rsidR="006404AF" w:rsidRPr="002070DE" w14:paraId="07563723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CFECD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667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AE6B" w14:textId="77777777" w:rsidR="00052985" w:rsidRPr="009D5222" w:rsidRDefault="00BD3E59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6404AF" w:rsidRPr="002070DE" w14:paraId="3CB970E2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DDB5C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141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35E" w14:textId="77777777" w:rsidR="006404AF" w:rsidRPr="009D5222" w:rsidRDefault="006404AF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222">
              <w:rPr>
                <w:rFonts w:asciiTheme="minorHAnsi" w:hAnsiTheme="minorHAnsi" w:cstheme="minorHAnsi"/>
              </w:rPr>
              <w:t>Awareness of annual departmental business plan.</w:t>
            </w:r>
          </w:p>
          <w:p w14:paraId="49B1954C" w14:textId="77777777" w:rsidR="006404AF" w:rsidRPr="009D5222" w:rsidRDefault="006404AF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222">
              <w:rPr>
                <w:rFonts w:asciiTheme="minorHAnsi" w:hAnsiTheme="minorHAnsi" w:cstheme="minorHAnsi"/>
              </w:rPr>
              <w:t xml:space="preserve">Weekly/monthly planning of staff deployment and </w:t>
            </w:r>
            <w:r w:rsidRPr="009D5222">
              <w:rPr>
                <w:rFonts w:asciiTheme="minorHAnsi" w:hAnsiTheme="minorHAnsi" w:cstheme="minorHAnsi"/>
              </w:rPr>
              <w:lastRenderedPageBreak/>
              <w:t>projects.</w:t>
            </w:r>
          </w:p>
        </w:tc>
      </w:tr>
      <w:tr w:rsidR="006404AF" w:rsidRPr="002070DE" w14:paraId="4EDA94EC" w14:textId="77777777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C53A3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D46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DBA" w14:textId="77777777" w:rsidR="006404AF" w:rsidRPr="00414764" w:rsidRDefault="006404AF" w:rsidP="0041476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D3E59">
              <w:rPr>
                <w:rFonts w:asciiTheme="minorHAnsi" w:hAnsiTheme="minorHAnsi" w:cstheme="minorHAnsi"/>
              </w:rPr>
              <w:t>Assist the line manager in coordinate the activities of the team Lead in sharing best practices and promoting qu</w:t>
            </w:r>
            <w:r w:rsidR="00414764">
              <w:rPr>
                <w:rFonts w:asciiTheme="minorHAnsi" w:hAnsiTheme="minorHAnsi" w:cstheme="minorHAnsi"/>
              </w:rPr>
              <w:t>ality practices within the team</w:t>
            </w:r>
            <w:r w:rsidRPr="00414764">
              <w:rPr>
                <w:rFonts w:asciiTheme="minorHAnsi" w:hAnsiTheme="minorHAnsi" w:cstheme="minorHAnsi"/>
              </w:rPr>
              <w:t>.</w:t>
            </w:r>
          </w:p>
          <w:p w14:paraId="7719A45B" w14:textId="77777777" w:rsidR="006404AF" w:rsidRPr="00BD3E59" w:rsidRDefault="006404AF" w:rsidP="00BD3E5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D3E59">
              <w:rPr>
                <w:rFonts w:asciiTheme="minorHAnsi" w:hAnsiTheme="minorHAnsi" w:cstheme="minorHAnsi"/>
              </w:rPr>
              <w:t xml:space="preserve">Policy implementation and monitoring in accordance with guidelines clarified in discussion with line </w:t>
            </w:r>
            <w:proofErr w:type="gramStart"/>
            <w:r w:rsidRPr="00BD3E59">
              <w:rPr>
                <w:rFonts w:asciiTheme="minorHAnsi" w:hAnsiTheme="minorHAnsi" w:cstheme="minorHAnsi"/>
              </w:rPr>
              <w:t>manager</w:t>
            </w:r>
            <w:proofErr w:type="gramEnd"/>
            <w:r w:rsidRPr="00BD3E59">
              <w:rPr>
                <w:rFonts w:asciiTheme="minorHAnsi" w:hAnsiTheme="minorHAnsi" w:cstheme="minorHAnsi"/>
              </w:rPr>
              <w:t xml:space="preserve"> </w:t>
            </w:r>
          </w:p>
          <w:p w14:paraId="2DC32475" w14:textId="77777777" w:rsidR="006404AF" w:rsidRPr="00BD3E59" w:rsidRDefault="006404AF" w:rsidP="00BD3E5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D3E59">
              <w:rPr>
                <w:rFonts w:asciiTheme="minorHAnsi" w:hAnsiTheme="minorHAnsi" w:cstheme="minorHAnsi"/>
              </w:rPr>
              <w:t xml:space="preserve">Assist in ensuring a </w:t>
            </w:r>
            <w:proofErr w:type="gramStart"/>
            <w:r w:rsidRPr="00BD3E59">
              <w:rPr>
                <w:rFonts w:asciiTheme="minorHAnsi" w:hAnsiTheme="minorHAnsi" w:cstheme="minorHAnsi"/>
              </w:rPr>
              <w:t>collaborative  culture</w:t>
            </w:r>
            <w:proofErr w:type="gramEnd"/>
            <w:r w:rsidRPr="00BD3E59">
              <w:rPr>
                <w:rFonts w:asciiTheme="minorHAnsi" w:hAnsiTheme="minorHAnsi" w:cstheme="minorHAnsi"/>
              </w:rPr>
              <w:t xml:space="preserve"> is developed within the team to enable smooth achievement of teams objective and business at large</w:t>
            </w:r>
          </w:p>
          <w:p w14:paraId="325A5779" w14:textId="77777777" w:rsidR="006404AF" w:rsidRPr="009D5222" w:rsidRDefault="006404AF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04AF" w:rsidRPr="002070DE" w14:paraId="2D407705" w14:textId="77777777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504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7C7" w14:textId="77777777" w:rsidR="006404AF" w:rsidRPr="002070DE" w:rsidRDefault="006404A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884" w14:textId="77777777" w:rsidR="006404AF" w:rsidRPr="009D5222" w:rsidRDefault="009454E6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</w:tbl>
    <w:p w14:paraId="1D22D735" w14:textId="77777777" w:rsidR="00C73D35" w:rsidRPr="002070DE" w:rsidRDefault="00C73D35" w:rsidP="00A62CD6">
      <w:pPr>
        <w:spacing w:after="0" w:line="240" w:lineRule="auto"/>
      </w:pPr>
    </w:p>
    <w:p w14:paraId="5CA6BE4E" w14:textId="77777777" w:rsidR="00C73D35" w:rsidRPr="00EB3211" w:rsidRDefault="00C73D35" w:rsidP="00A62CD6">
      <w:pPr>
        <w:spacing w:after="0" w:line="240" w:lineRule="auto"/>
      </w:pPr>
    </w:p>
    <w:sectPr w:rsidR="00C73D35" w:rsidRPr="00EB3211" w:rsidSect="00793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D1E8" w14:textId="77777777" w:rsidR="00FD461A" w:rsidRDefault="00FD461A" w:rsidP="008C359E">
      <w:pPr>
        <w:spacing w:after="0" w:line="240" w:lineRule="auto"/>
      </w:pPr>
      <w:r>
        <w:separator/>
      </w:r>
    </w:p>
  </w:endnote>
  <w:endnote w:type="continuationSeparator" w:id="0">
    <w:p w14:paraId="271EC735" w14:textId="77777777" w:rsidR="00FD461A" w:rsidRDefault="00FD461A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 w14:paraId="27FCF7BA" w14:textId="77777777" w:rsidTr="0079345E">
      <w:trPr>
        <w:trHeight w:val="360"/>
      </w:trPr>
      <w:tc>
        <w:tcPr>
          <w:tcW w:w="1500" w:type="pct"/>
          <w:shd w:val="clear" w:color="auto" w:fill="E31B23" w:themeFill="text2"/>
        </w:tcPr>
        <w:p w14:paraId="1731BE5F" w14:textId="7D2897CF" w:rsidR="00447434" w:rsidRPr="00A9560E" w:rsidRDefault="005521E9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1954E07B" wp14:editId="56D07316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1430" b="18415"/>
                    <wp:wrapSquare wrapText="bothSides"/>
                    <wp:docPr id="2" name="Text Box 2" descr="AMBER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5765D0" w14:textId="63E9CB28" w:rsidR="005521E9" w:rsidRPr="005521E9" w:rsidRDefault="005521E9">
                                <w:pPr>
                                  <w:rPr>
                                    <w:rFonts w:cs="Calibri"/>
                                    <w:noProof/>
                                    <w:color w:val="FFFF00"/>
                                    <w:sz w:val="20"/>
                                    <w:szCs w:val="20"/>
                                  </w:rPr>
                                </w:pPr>
                                <w:r w:rsidRPr="005521E9">
                                  <w:rPr>
                                    <w:rFonts w:cs="Calibri"/>
                                    <w:noProof/>
                                    <w:color w:val="FFFF00"/>
                                    <w:sz w:val="20"/>
                                    <w:szCs w:val="20"/>
                                  </w:rPr>
                                  <w:t>AMBER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954E07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AMBER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      <v:textbox style="mso-fit-shape-to-text:t" inset="5pt,0,0,0">
                      <w:txbxContent>
                        <w:p w14:paraId="705765D0" w14:textId="63E9CB28" w:rsidR="005521E9" w:rsidRPr="005521E9" w:rsidRDefault="005521E9">
                          <w:pPr>
                            <w:rPr>
                              <w:rFonts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5521E9">
                            <w:rPr>
                              <w:rFonts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AMBER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E080F" w:rsidRPr="00A9560E">
            <w:fldChar w:fldCharType="begin"/>
          </w:r>
          <w:r w:rsidR="00D013AC" w:rsidRPr="00A9560E">
            <w:instrText xml:space="preserve"> PAGE   \* MERGEFORMAT </w:instrText>
          </w:r>
          <w:r w:rsidR="009E080F" w:rsidRPr="00A9560E">
            <w:fldChar w:fldCharType="separate"/>
          </w:r>
          <w:r w:rsidR="004B1C83" w:rsidRPr="004B1C83">
            <w:rPr>
              <w:noProof/>
              <w:color w:val="FFFFFF"/>
            </w:rPr>
            <w:t>4</w:t>
          </w:r>
          <w:r w:rsidR="009E080F" w:rsidRPr="00A9560E">
            <w:fldChar w:fldCharType="end"/>
          </w:r>
        </w:p>
      </w:tc>
      <w:tc>
        <w:tcPr>
          <w:tcW w:w="3500" w:type="pct"/>
          <w:tcBorders>
            <w:top w:val="single" w:sz="4" w:space="0" w:color="E31B23" w:themeColor="text2"/>
          </w:tcBorders>
        </w:tcPr>
        <w:p w14:paraId="6A610B57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2EB85C5C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E31B23" w:themeColor="text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14:paraId="45B389F9" w14:textId="77777777" w:rsidTr="0079345E">
      <w:trPr>
        <w:trHeight w:val="360"/>
      </w:trPr>
      <w:tc>
        <w:tcPr>
          <w:tcW w:w="3500" w:type="pct"/>
        </w:tcPr>
        <w:p w14:paraId="53A5B169" w14:textId="3546C8F1" w:rsidR="00447434" w:rsidRPr="00A9560E" w:rsidRDefault="005521E9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797A070" wp14:editId="1A4E74F1">
                    <wp:simplePos x="684756" y="999994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1430" b="18415"/>
                    <wp:wrapSquare wrapText="bothSides"/>
                    <wp:docPr id="3" name="Text Box 3" descr="AMBER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41DB64" w14:textId="1F8A7282" w:rsidR="005521E9" w:rsidRPr="005521E9" w:rsidRDefault="005521E9">
                                <w:pPr>
                                  <w:rPr>
                                    <w:rFonts w:cs="Calibri"/>
                                    <w:noProof/>
                                    <w:color w:val="FFFF00"/>
                                    <w:sz w:val="20"/>
                                    <w:szCs w:val="20"/>
                                  </w:rPr>
                                </w:pPr>
                                <w:r w:rsidRPr="005521E9">
                                  <w:rPr>
                                    <w:rFonts w:cs="Calibri"/>
                                    <w:noProof/>
                                    <w:color w:val="FFFF00"/>
                                    <w:sz w:val="20"/>
                                    <w:szCs w:val="20"/>
                                  </w:rPr>
                                  <w:t>AMBER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797A0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AMBER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      <v:textbox style="mso-fit-shape-to-text:t" inset="5pt,0,0,0">
                      <w:txbxContent>
                        <w:p w14:paraId="5E41DB64" w14:textId="1F8A7282" w:rsidR="005521E9" w:rsidRPr="005521E9" w:rsidRDefault="005521E9">
                          <w:pPr>
                            <w:rPr>
                              <w:rFonts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5521E9">
                            <w:rPr>
                              <w:rFonts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AMBER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E31B23" w:themeFill="text2"/>
        </w:tcPr>
        <w:p w14:paraId="1693F891" w14:textId="77777777" w:rsidR="00447434" w:rsidRPr="0001692C" w:rsidRDefault="009E080F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4B1C83">
            <w:rPr>
              <w:b/>
              <w:noProof/>
              <w:color w:val="FFFFFF" w:themeColor="background1"/>
            </w:rPr>
            <w:t>3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13C0F13F" w14:textId="77777777" w:rsidR="00447434" w:rsidRDefault="00447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732E" w14:textId="73C6BAB2" w:rsidR="005521E9" w:rsidRDefault="005521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F53ABF" wp14:editId="76AEAE8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8415"/>
              <wp:wrapSquare wrapText="bothSides"/>
              <wp:docPr id="1" name="Text Box 1" descr="AMB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9AAC9" w14:textId="3C09AEA5" w:rsidR="005521E9" w:rsidRPr="005521E9" w:rsidRDefault="005521E9">
                          <w:pPr>
                            <w:rPr>
                              <w:rFonts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5521E9">
                            <w:rPr>
                              <w:rFonts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AMBER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53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MBER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4A9AAC9" w14:textId="3C09AEA5" w:rsidR="005521E9" w:rsidRPr="005521E9" w:rsidRDefault="005521E9">
                    <w:pPr>
                      <w:rPr>
                        <w:rFonts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5521E9">
                      <w:rPr>
                        <w:rFonts w:cs="Calibri"/>
                        <w:noProof/>
                        <w:color w:val="FFFF00"/>
                        <w:sz w:val="20"/>
                        <w:szCs w:val="20"/>
                      </w:rPr>
                      <w:t>AMBER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9D11" w14:textId="77777777" w:rsidR="00FD461A" w:rsidRDefault="00FD461A" w:rsidP="008C359E">
      <w:pPr>
        <w:spacing w:after="0" w:line="240" w:lineRule="auto"/>
      </w:pPr>
      <w:r>
        <w:separator/>
      </w:r>
    </w:p>
  </w:footnote>
  <w:footnote w:type="continuationSeparator" w:id="0">
    <w:p w14:paraId="77B01E66" w14:textId="77777777" w:rsidR="00FD461A" w:rsidRDefault="00FD461A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046"/>
      <w:gridCol w:w="1922"/>
    </w:tblGrid>
    <w:tr w:rsidR="0079345E" w:rsidRPr="00A9560E" w14:paraId="3FA8932B" w14:textId="77777777" w:rsidTr="0079345E">
      <w:trPr>
        <w:trHeight w:val="475"/>
      </w:trPr>
      <w:tc>
        <w:tcPr>
          <w:tcW w:w="4036" w:type="pct"/>
          <w:shd w:val="clear" w:color="auto" w:fill="E31B23" w:themeFill="text2"/>
          <w:vAlign w:val="center"/>
        </w:tcPr>
        <w:p w14:paraId="7059CDF3" w14:textId="77777777" w:rsidR="0079345E" w:rsidRPr="00A9560E" w:rsidRDefault="0079345E" w:rsidP="00824606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964" w:type="pct"/>
          <w:shd w:val="clear" w:color="auto" w:fill="000000"/>
          <w:vAlign w:val="center"/>
        </w:tcPr>
        <w:p w14:paraId="403ED46B" w14:textId="77777777" w:rsidR="0079345E" w:rsidRDefault="0079345E" w:rsidP="00824606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Version 1.</w:t>
          </w:r>
          <w:r w:rsidR="00C304EB">
            <w:rPr>
              <w:color w:val="FFFFFF"/>
              <w:lang w:val="en-US"/>
            </w:rPr>
            <w:t>2</w:t>
          </w:r>
        </w:p>
        <w:p w14:paraId="4567F180" w14:textId="77777777" w:rsidR="0079345E" w:rsidRPr="00A9560E" w:rsidRDefault="0079345E" w:rsidP="00824606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 xml:space="preserve">Date </w:t>
          </w:r>
          <w:r w:rsidR="00C304EB">
            <w:rPr>
              <w:color w:val="FFFFFF"/>
              <w:lang w:val="en-US"/>
            </w:rPr>
            <w:t>21</w:t>
          </w:r>
          <w:r w:rsidR="009173DD">
            <w:rPr>
              <w:color w:val="FFFFFF"/>
              <w:lang w:val="en-US"/>
            </w:rPr>
            <w:t>/01/2015</w:t>
          </w:r>
        </w:p>
      </w:tc>
    </w:tr>
  </w:tbl>
  <w:p w14:paraId="4122A007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046"/>
      <w:gridCol w:w="1922"/>
    </w:tblGrid>
    <w:tr w:rsidR="00447434" w:rsidRPr="00A9560E" w14:paraId="55798943" w14:textId="77777777" w:rsidTr="0079345E">
      <w:trPr>
        <w:trHeight w:val="475"/>
      </w:trPr>
      <w:tc>
        <w:tcPr>
          <w:tcW w:w="4036" w:type="pct"/>
          <w:shd w:val="clear" w:color="auto" w:fill="E31B23" w:themeFill="text2"/>
          <w:vAlign w:val="center"/>
        </w:tcPr>
        <w:p w14:paraId="1434086C" w14:textId="77777777" w:rsidR="00447434" w:rsidRPr="00A9560E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</w:p>
      </w:tc>
      <w:tc>
        <w:tcPr>
          <w:tcW w:w="964" w:type="pct"/>
          <w:shd w:val="clear" w:color="auto" w:fill="000000"/>
          <w:vAlign w:val="center"/>
        </w:tcPr>
        <w:p w14:paraId="2B33D607" w14:textId="77777777" w:rsidR="0079345E" w:rsidRDefault="0079345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Version </w:t>
          </w:r>
          <w:r w:rsidR="00DD5922">
            <w:rPr>
              <w:color w:val="FFFFFF"/>
              <w:lang w:val="en-US"/>
            </w:rPr>
            <w:t>2.0</w:t>
          </w:r>
        </w:p>
        <w:p w14:paraId="7EA68642" w14:textId="34A86F6D" w:rsidR="00447434" w:rsidRPr="00A9560E" w:rsidRDefault="006B1777" w:rsidP="00286AE2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Date</w:t>
          </w:r>
          <w:r w:rsidR="00CC4048">
            <w:rPr>
              <w:color w:val="FFFFFF"/>
              <w:lang w:val="en-US"/>
            </w:rPr>
            <w:t xml:space="preserve"> </w:t>
          </w:r>
          <w:r w:rsidR="00E51855">
            <w:rPr>
              <w:color w:val="FFFFFF"/>
              <w:lang w:val="en-US"/>
            </w:rPr>
            <w:t>24/02/2023</w:t>
          </w:r>
        </w:p>
      </w:tc>
    </w:tr>
  </w:tbl>
  <w:p w14:paraId="3293AFC6" w14:textId="77777777"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4CB5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F266"/>
      </v:shape>
    </w:pict>
  </w:numPicBullet>
  <w:numPicBullet w:numPicBulletId="1">
    <w:pict>
      <v:shape id="_x0000_i1027" type="#_x0000_t75" style="width:11.4pt;height:11.4pt" o:bullet="t">
        <v:imagedata r:id="rId2" o:title="msoD85E"/>
      </v:shape>
    </w:pict>
  </w:numPicBullet>
  <w:abstractNum w:abstractNumId="0" w15:restartNumberingAfterBreak="0">
    <w:nsid w:val="028A15C2"/>
    <w:multiLevelType w:val="hybridMultilevel"/>
    <w:tmpl w:val="B61AA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08DD"/>
    <w:multiLevelType w:val="hybridMultilevel"/>
    <w:tmpl w:val="90BAAD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6F41C0"/>
    <w:multiLevelType w:val="hybridMultilevel"/>
    <w:tmpl w:val="2954F0A4"/>
    <w:lvl w:ilvl="0" w:tplc="AD1A62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A20DA"/>
    <w:multiLevelType w:val="hybridMultilevel"/>
    <w:tmpl w:val="7A545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38B0"/>
    <w:multiLevelType w:val="hybridMultilevel"/>
    <w:tmpl w:val="FAB45332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7478"/>
    <w:multiLevelType w:val="hybridMultilevel"/>
    <w:tmpl w:val="6F7AF506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58D9"/>
    <w:multiLevelType w:val="hybridMultilevel"/>
    <w:tmpl w:val="A85EBEF0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8EC"/>
    <w:multiLevelType w:val="hybridMultilevel"/>
    <w:tmpl w:val="038A2C20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40CC9"/>
    <w:multiLevelType w:val="hybridMultilevel"/>
    <w:tmpl w:val="7D14F504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91C53"/>
    <w:multiLevelType w:val="hybridMultilevel"/>
    <w:tmpl w:val="9336F752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278F"/>
    <w:multiLevelType w:val="hybridMultilevel"/>
    <w:tmpl w:val="B6D0EA82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87DBC"/>
    <w:multiLevelType w:val="hybridMultilevel"/>
    <w:tmpl w:val="49E6619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27BBE"/>
    <w:multiLevelType w:val="hybridMultilevel"/>
    <w:tmpl w:val="1ABABF4C"/>
    <w:lvl w:ilvl="0" w:tplc="AD1A62A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240D30D1"/>
    <w:multiLevelType w:val="hybridMultilevel"/>
    <w:tmpl w:val="7BD04A60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E5841"/>
    <w:multiLevelType w:val="hybridMultilevel"/>
    <w:tmpl w:val="F4805A58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14252"/>
    <w:multiLevelType w:val="hybridMultilevel"/>
    <w:tmpl w:val="E7264848"/>
    <w:lvl w:ilvl="0" w:tplc="08090017">
      <w:start w:val="1"/>
      <w:numFmt w:val="lowerLetter"/>
      <w:lvlText w:val="%1)"/>
      <w:lvlJc w:val="left"/>
      <w:pPr>
        <w:ind w:left="1275" w:hanging="360"/>
      </w:p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298E7187"/>
    <w:multiLevelType w:val="hybridMultilevel"/>
    <w:tmpl w:val="1F18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56DA4"/>
    <w:multiLevelType w:val="hybridMultilevel"/>
    <w:tmpl w:val="DAA46FAE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222D0"/>
    <w:multiLevelType w:val="hybridMultilevel"/>
    <w:tmpl w:val="2CB6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C02ED"/>
    <w:multiLevelType w:val="hybridMultilevel"/>
    <w:tmpl w:val="EE0CC17C"/>
    <w:lvl w:ilvl="0" w:tplc="AD1A62A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76D1633"/>
    <w:multiLevelType w:val="hybridMultilevel"/>
    <w:tmpl w:val="2F181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54089"/>
    <w:multiLevelType w:val="hybridMultilevel"/>
    <w:tmpl w:val="2F88D90A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7529B"/>
    <w:multiLevelType w:val="hybridMultilevel"/>
    <w:tmpl w:val="9EAA6E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23DA0"/>
    <w:multiLevelType w:val="hybridMultilevel"/>
    <w:tmpl w:val="D62C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D46BB"/>
    <w:multiLevelType w:val="singleLevel"/>
    <w:tmpl w:val="08090007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1DE1EBE"/>
    <w:multiLevelType w:val="hybridMultilevel"/>
    <w:tmpl w:val="D5B2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9013F"/>
    <w:multiLevelType w:val="hybridMultilevel"/>
    <w:tmpl w:val="149E66E2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949D1"/>
    <w:multiLevelType w:val="hybridMultilevel"/>
    <w:tmpl w:val="485C8164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06B1"/>
    <w:multiLevelType w:val="hybridMultilevel"/>
    <w:tmpl w:val="DC08C4D6"/>
    <w:lvl w:ilvl="0" w:tplc="B8D08DA2">
      <w:start w:val="1"/>
      <w:numFmt w:val="lowerLetter"/>
      <w:lvlText w:val="%1)"/>
      <w:lvlJc w:val="left"/>
      <w:pPr>
        <w:ind w:left="127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54B972DB"/>
    <w:multiLevelType w:val="hybridMultilevel"/>
    <w:tmpl w:val="FF064CBC"/>
    <w:lvl w:ilvl="0" w:tplc="08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D2857"/>
    <w:multiLevelType w:val="hybridMultilevel"/>
    <w:tmpl w:val="BA84E6DE"/>
    <w:lvl w:ilvl="0" w:tplc="AD1A62A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1" w15:restartNumberingAfterBreak="0">
    <w:nsid w:val="5BFC2405"/>
    <w:multiLevelType w:val="hybridMultilevel"/>
    <w:tmpl w:val="2D2C6AE8"/>
    <w:lvl w:ilvl="0" w:tplc="AD1A62A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2" w15:restartNumberingAfterBreak="0">
    <w:nsid w:val="5C795171"/>
    <w:multiLevelType w:val="hybridMultilevel"/>
    <w:tmpl w:val="66C862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E34B1"/>
    <w:multiLevelType w:val="hybridMultilevel"/>
    <w:tmpl w:val="4C68C168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F04A1"/>
    <w:multiLevelType w:val="hybridMultilevel"/>
    <w:tmpl w:val="74A8E54C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20339"/>
    <w:multiLevelType w:val="hybridMultilevel"/>
    <w:tmpl w:val="8CE49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D2829"/>
    <w:multiLevelType w:val="hybridMultilevel"/>
    <w:tmpl w:val="D140230C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72"/>
    <w:multiLevelType w:val="hybridMultilevel"/>
    <w:tmpl w:val="B6DC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21373"/>
    <w:multiLevelType w:val="hybridMultilevel"/>
    <w:tmpl w:val="4D2A9EE0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26852">
    <w:abstractNumId w:val="7"/>
  </w:num>
  <w:num w:numId="2" w16cid:durableId="1869564687">
    <w:abstractNumId w:val="8"/>
  </w:num>
  <w:num w:numId="3" w16cid:durableId="1374843192">
    <w:abstractNumId w:val="5"/>
  </w:num>
  <w:num w:numId="4" w16cid:durableId="1352419064">
    <w:abstractNumId w:val="14"/>
  </w:num>
  <w:num w:numId="5" w16cid:durableId="1363281476">
    <w:abstractNumId w:val="35"/>
  </w:num>
  <w:num w:numId="6" w16cid:durableId="1055079670">
    <w:abstractNumId w:val="17"/>
  </w:num>
  <w:num w:numId="7" w16cid:durableId="670329902">
    <w:abstractNumId w:val="29"/>
  </w:num>
  <w:num w:numId="8" w16cid:durableId="726730615">
    <w:abstractNumId w:val="21"/>
  </w:num>
  <w:num w:numId="9" w16cid:durableId="1362977507">
    <w:abstractNumId w:val="13"/>
  </w:num>
  <w:num w:numId="10" w16cid:durableId="544416906">
    <w:abstractNumId w:val="22"/>
  </w:num>
  <w:num w:numId="11" w16cid:durableId="1424912414">
    <w:abstractNumId w:val="11"/>
  </w:num>
  <w:num w:numId="12" w16cid:durableId="952593163">
    <w:abstractNumId w:val="4"/>
  </w:num>
  <w:num w:numId="13" w16cid:durableId="427386941">
    <w:abstractNumId w:val="1"/>
  </w:num>
  <w:num w:numId="14" w16cid:durableId="449862511">
    <w:abstractNumId w:val="15"/>
  </w:num>
  <w:num w:numId="15" w16cid:durableId="2039355748">
    <w:abstractNumId w:val="28"/>
  </w:num>
  <w:num w:numId="16" w16cid:durableId="1641110458">
    <w:abstractNumId w:val="19"/>
  </w:num>
  <w:num w:numId="17" w16cid:durableId="1738701662">
    <w:abstractNumId w:val="30"/>
  </w:num>
  <w:num w:numId="18" w16cid:durableId="301739981">
    <w:abstractNumId w:val="12"/>
  </w:num>
  <w:num w:numId="19" w16cid:durableId="123082818">
    <w:abstractNumId w:val="31"/>
  </w:num>
  <w:num w:numId="20" w16cid:durableId="1152909383">
    <w:abstractNumId w:val="27"/>
  </w:num>
  <w:num w:numId="21" w16cid:durableId="818961407">
    <w:abstractNumId w:val="33"/>
  </w:num>
  <w:num w:numId="22" w16cid:durableId="1443380764">
    <w:abstractNumId w:val="10"/>
  </w:num>
  <w:num w:numId="23" w16cid:durableId="2092118933">
    <w:abstractNumId w:val="23"/>
  </w:num>
  <w:num w:numId="24" w16cid:durableId="1614290819">
    <w:abstractNumId w:val="6"/>
  </w:num>
  <w:num w:numId="25" w16cid:durableId="234239782">
    <w:abstractNumId w:val="26"/>
  </w:num>
  <w:num w:numId="26" w16cid:durableId="1578006464">
    <w:abstractNumId w:val="36"/>
  </w:num>
  <w:num w:numId="27" w16cid:durableId="722676682">
    <w:abstractNumId w:val="32"/>
  </w:num>
  <w:num w:numId="28" w16cid:durableId="2009205888">
    <w:abstractNumId w:val="2"/>
  </w:num>
  <w:num w:numId="29" w16cid:durableId="2082603672">
    <w:abstractNumId w:val="38"/>
  </w:num>
  <w:num w:numId="30" w16cid:durableId="622079300">
    <w:abstractNumId w:val="9"/>
  </w:num>
  <w:num w:numId="31" w16cid:durableId="1159032473">
    <w:abstractNumId w:val="24"/>
  </w:num>
  <w:num w:numId="32" w16cid:durableId="517040841">
    <w:abstractNumId w:val="34"/>
  </w:num>
  <w:num w:numId="33" w16cid:durableId="860627933">
    <w:abstractNumId w:val="25"/>
  </w:num>
  <w:num w:numId="34" w16cid:durableId="1781072042">
    <w:abstractNumId w:val="18"/>
  </w:num>
  <w:num w:numId="35" w16cid:durableId="1225413190">
    <w:abstractNumId w:val="3"/>
  </w:num>
  <w:num w:numId="36" w16cid:durableId="1138647152">
    <w:abstractNumId w:val="37"/>
  </w:num>
  <w:num w:numId="37" w16cid:durableId="725614833">
    <w:abstractNumId w:val="20"/>
  </w:num>
  <w:num w:numId="38" w16cid:durableId="658537041">
    <w:abstractNumId w:val="0"/>
  </w:num>
  <w:num w:numId="39" w16cid:durableId="110103221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52985"/>
    <w:rsid w:val="00061BC9"/>
    <w:rsid w:val="00064F94"/>
    <w:rsid w:val="000B40C8"/>
    <w:rsid w:val="000C5A75"/>
    <w:rsid w:val="000D5F44"/>
    <w:rsid w:val="000E653B"/>
    <w:rsid w:val="00100AEA"/>
    <w:rsid w:val="0011215F"/>
    <w:rsid w:val="00145393"/>
    <w:rsid w:val="00146D96"/>
    <w:rsid w:val="001560F1"/>
    <w:rsid w:val="001716DE"/>
    <w:rsid w:val="00180142"/>
    <w:rsid w:val="001822E0"/>
    <w:rsid w:val="001831F5"/>
    <w:rsid w:val="0019080A"/>
    <w:rsid w:val="0019741D"/>
    <w:rsid w:val="001A048B"/>
    <w:rsid w:val="001A06F8"/>
    <w:rsid w:val="001A64C7"/>
    <w:rsid w:val="001B76B8"/>
    <w:rsid w:val="001C51DA"/>
    <w:rsid w:val="001C541C"/>
    <w:rsid w:val="001D4057"/>
    <w:rsid w:val="001D740B"/>
    <w:rsid w:val="001E0D2F"/>
    <w:rsid w:val="001E716D"/>
    <w:rsid w:val="001F542D"/>
    <w:rsid w:val="002070DE"/>
    <w:rsid w:val="0022253E"/>
    <w:rsid w:val="00223D44"/>
    <w:rsid w:val="00223E6F"/>
    <w:rsid w:val="002256F4"/>
    <w:rsid w:val="0022716A"/>
    <w:rsid w:val="00235365"/>
    <w:rsid w:val="00241076"/>
    <w:rsid w:val="0024250A"/>
    <w:rsid w:val="0025661D"/>
    <w:rsid w:val="00256DD6"/>
    <w:rsid w:val="00262F2D"/>
    <w:rsid w:val="002728DE"/>
    <w:rsid w:val="002825E8"/>
    <w:rsid w:val="002854EC"/>
    <w:rsid w:val="00286AE2"/>
    <w:rsid w:val="00292A51"/>
    <w:rsid w:val="002A195F"/>
    <w:rsid w:val="002A6614"/>
    <w:rsid w:val="002B4F70"/>
    <w:rsid w:val="002C373F"/>
    <w:rsid w:val="002C53B5"/>
    <w:rsid w:val="002D3639"/>
    <w:rsid w:val="002E46CA"/>
    <w:rsid w:val="003104B4"/>
    <w:rsid w:val="0031226A"/>
    <w:rsid w:val="003338F3"/>
    <w:rsid w:val="00337314"/>
    <w:rsid w:val="00340E34"/>
    <w:rsid w:val="00350275"/>
    <w:rsid w:val="00351E61"/>
    <w:rsid w:val="00360637"/>
    <w:rsid w:val="0036099F"/>
    <w:rsid w:val="00390042"/>
    <w:rsid w:val="003A632B"/>
    <w:rsid w:val="003A779B"/>
    <w:rsid w:val="003D54B6"/>
    <w:rsid w:val="003E123C"/>
    <w:rsid w:val="003F1720"/>
    <w:rsid w:val="004100CF"/>
    <w:rsid w:val="00412511"/>
    <w:rsid w:val="00414764"/>
    <w:rsid w:val="004251BA"/>
    <w:rsid w:val="00426054"/>
    <w:rsid w:val="0042775F"/>
    <w:rsid w:val="00431503"/>
    <w:rsid w:val="00436ED5"/>
    <w:rsid w:val="00440B8D"/>
    <w:rsid w:val="00441FD1"/>
    <w:rsid w:val="00447434"/>
    <w:rsid w:val="004843BE"/>
    <w:rsid w:val="004B1C83"/>
    <w:rsid w:val="0050002F"/>
    <w:rsid w:val="005051BB"/>
    <w:rsid w:val="00515BB8"/>
    <w:rsid w:val="00517341"/>
    <w:rsid w:val="00525D2E"/>
    <w:rsid w:val="005406BB"/>
    <w:rsid w:val="00544F51"/>
    <w:rsid w:val="00551C6F"/>
    <w:rsid w:val="005521E9"/>
    <w:rsid w:val="00570A43"/>
    <w:rsid w:val="00577D03"/>
    <w:rsid w:val="00581895"/>
    <w:rsid w:val="005962B8"/>
    <w:rsid w:val="005B0E65"/>
    <w:rsid w:val="005B653B"/>
    <w:rsid w:val="005B6C55"/>
    <w:rsid w:val="005D14AF"/>
    <w:rsid w:val="005D6B02"/>
    <w:rsid w:val="005E50FF"/>
    <w:rsid w:val="005E6A47"/>
    <w:rsid w:val="00614503"/>
    <w:rsid w:val="00614632"/>
    <w:rsid w:val="00625826"/>
    <w:rsid w:val="00633056"/>
    <w:rsid w:val="006404AF"/>
    <w:rsid w:val="00646CDE"/>
    <w:rsid w:val="00651141"/>
    <w:rsid w:val="006557A6"/>
    <w:rsid w:val="0066096E"/>
    <w:rsid w:val="00667787"/>
    <w:rsid w:val="0068407A"/>
    <w:rsid w:val="006879DA"/>
    <w:rsid w:val="006B1777"/>
    <w:rsid w:val="006B4C8F"/>
    <w:rsid w:val="006B7AFB"/>
    <w:rsid w:val="006F4073"/>
    <w:rsid w:val="007118CA"/>
    <w:rsid w:val="00712C28"/>
    <w:rsid w:val="0071464F"/>
    <w:rsid w:val="00725451"/>
    <w:rsid w:val="007377E8"/>
    <w:rsid w:val="00750DB7"/>
    <w:rsid w:val="007531B2"/>
    <w:rsid w:val="00766A71"/>
    <w:rsid w:val="007701B4"/>
    <w:rsid w:val="007724E6"/>
    <w:rsid w:val="0078377B"/>
    <w:rsid w:val="00784949"/>
    <w:rsid w:val="00787B28"/>
    <w:rsid w:val="007922F0"/>
    <w:rsid w:val="00793206"/>
    <w:rsid w:val="0079345E"/>
    <w:rsid w:val="0079358E"/>
    <w:rsid w:val="007B785F"/>
    <w:rsid w:val="007C043A"/>
    <w:rsid w:val="007E71FA"/>
    <w:rsid w:val="007F77CA"/>
    <w:rsid w:val="008251C4"/>
    <w:rsid w:val="008858DF"/>
    <w:rsid w:val="008A04A0"/>
    <w:rsid w:val="008A361F"/>
    <w:rsid w:val="008C359E"/>
    <w:rsid w:val="008E1A5C"/>
    <w:rsid w:val="008F5753"/>
    <w:rsid w:val="00902C7A"/>
    <w:rsid w:val="00905B25"/>
    <w:rsid w:val="00910667"/>
    <w:rsid w:val="0091198E"/>
    <w:rsid w:val="00911F48"/>
    <w:rsid w:val="009173DD"/>
    <w:rsid w:val="009454E6"/>
    <w:rsid w:val="00960403"/>
    <w:rsid w:val="009713DF"/>
    <w:rsid w:val="00984D41"/>
    <w:rsid w:val="00986AE8"/>
    <w:rsid w:val="009A39DE"/>
    <w:rsid w:val="009B4EBC"/>
    <w:rsid w:val="009B5618"/>
    <w:rsid w:val="009B57BC"/>
    <w:rsid w:val="009C4957"/>
    <w:rsid w:val="009D254D"/>
    <w:rsid w:val="009D3653"/>
    <w:rsid w:val="009D39B8"/>
    <w:rsid w:val="009E080F"/>
    <w:rsid w:val="009F7AB4"/>
    <w:rsid w:val="00A0527C"/>
    <w:rsid w:val="00A10CF0"/>
    <w:rsid w:val="00A17172"/>
    <w:rsid w:val="00A17591"/>
    <w:rsid w:val="00A202D9"/>
    <w:rsid w:val="00A206E2"/>
    <w:rsid w:val="00A20CFF"/>
    <w:rsid w:val="00A4155C"/>
    <w:rsid w:val="00A50F89"/>
    <w:rsid w:val="00A62CD6"/>
    <w:rsid w:val="00A6399F"/>
    <w:rsid w:val="00A71515"/>
    <w:rsid w:val="00A74524"/>
    <w:rsid w:val="00A82C20"/>
    <w:rsid w:val="00A833E6"/>
    <w:rsid w:val="00A872E1"/>
    <w:rsid w:val="00A90BD6"/>
    <w:rsid w:val="00A9560E"/>
    <w:rsid w:val="00AA672B"/>
    <w:rsid w:val="00AC43E7"/>
    <w:rsid w:val="00AC658A"/>
    <w:rsid w:val="00AD7FE9"/>
    <w:rsid w:val="00AE010A"/>
    <w:rsid w:val="00AF3B3A"/>
    <w:rsid w:val="00B12170"/>
    <w:rsid w:val="00B248A1"/>
    <w:rsid w:val="00B725C5"/>
    <w:rsid w:val="00B7506C"/>
    <w:rsid w:val="00B761BE"/>
    <w:rsid w:val="00B87A4C"/>
    <w:rsid w:val="00B87BDD"/>
    <w:rsid w:val="00B90754"/>
    <w:rsid w:val="00B96361"/>
    <w:rsid w:val="00BA36DC"/>
    <w:rsid w:val="00BA6008"/>
    <w:rsid w:val="00BA68ED"/>
    <w:rsid w:val="00BC21C2"/>
    <w:rsid w:val="00BD3E59"/>
    <w:rsid w:val="00BD4844"/>
    <w:rsid w:val="00BF3E4D"/>
    <w:rsid w:val="00C07490"/>
    <w:rsid w:val="00C15DD2"/>
    <w:rsid w:val="00C21F62"/>
    <w:rsid w:val="00C23F7B"/>
    <w:rsid w:val="00C279CB"/>
    <w:rsid w:val="00C304EB"/>
    <w:rsid w:val="00C530FA"/>
    <w:rsid w:val="00C73D35"/>
    <w:rsid w:val="00C968FD"/>
    <w:rsid w:val="00C97273"/>
    <w:rsid w:val="00C9747D"/>
    <w:rsid w:val="00CB24CC"/>
    <w:rsid w:val="00CC4048"/>
    <w:rsid w:val="00CE0C32"/>
    <w:rsid w:val="00CF66DF"/>
    <w:rsid w:val="00D013AC"/>
    <w:rsid w:val="00D022A1"/>
    <w:rsid w:val="00D03825"/>
    <w:rsid w:val="00D071C4"/>
    <w:rsid w:val="00D10FC1"/>
    <w:rsid w:val="00D1286C"/>
    <w:rsid w:val="00D31641"/>
    <w:rsid w:val="00D47BC7"/>
    <w:rsid w:val="00D551C7"/>
    <w:rsid w:val="00D57886"/>
    <w:rsid w:val="00D67059"/>
    <w:rsid w:val="00D858A9"/>
    <w:rsid w:val="00D92BC3"/>
    <w:rsid w:val="00DA6C2C"/>
    <w:rsid w:val="00DB07F3"/>
    <w:rsid w:val="00DC08D9"/>
    <w:rsid w:val="00DC0B6B"/>
    <w:rsid w:val="00DC408A"/>
    <w:rsid w:val="00DD3A7D"/>
    <w:rsid w:val="00DD5922"/>
    <w:rsid w:val="00DE0F0E"/>
    <w:rsid w:val="00DE1F29"/>
    <w:rsid w:val="00DE4040"/>
    <w:rsid w:val="00DF5EC3"/>
    <w:rsid w:val="00DF6529"/>
    <w:rsid w:val="00E01BEF"/>
    <w:rsid w:val="00E024B3"/>
    <w:rsid w:val="00E22258"/>
    <w:rsid w:val="00E32855"/>
    <w:rsid w:val="00E339FC"/>
    <w:rsid w:val="00E51855"/>
    <w:rsid w:val="00E66137"/>
    <w:rsid w:val="00E67645"/>
    <w:rsid w:val="00E734CB"/>
    <w:rsid w:val="00E73B3B"/>
    <w:rsid w:val="00E76DF4"/>
    <w:rsid w:val="00E76FA8"/>
    <w:rsid w:val="00E84051"/>
    <w:rsid w:val="00E84BBA"/>
    <w:rsid w:val="00E92693"/>
    <w:rsid w:val="00E979EC"/>
    <w:rsid w:val="00EA63CA"/>
    <w:rsid w:val="00EB3211"/>
    <w:rsid w:val="00EB78BC"/>
    <w:rsid w:val="00EC1C88"/>
    <w:rsid w:val="00ED262A"/>
    <w:rsid w:val="00EE0AE7"/>
    <w:rsid w:val="00EF0EB7"/>
    <w:rsid w:val="00EF42AF"/>
    <w:rsid w:val="00EF7192"/>
    <w:rsid w:val="00F25507"/>
    <w:rsid w:val="00F26A13"/>
    <w:rsid w:val="00F3759A"/>
    <w:rsid w:val="00F37C7C"/>
    <w:rsid w:val="00F41AF7"/>
    <w:rsid w:val="00F47E73"/>
    <w:rsid w:val="00F56467"/>
    <w:rsid w:val="00F565F0"/>
    <w:rsid w:val="00F6066D"/>
    <w:rsid w:val="00F7068A"/>
    <w:rsid w:val="00F72246"/>
    <w:rsid w:val="00F82350"/>
    <w:rsid w:val="00F825CF"/>
    <w:rsid w:val="00F84FB0"/>
    <w:rsid w:val="00F86F3C"/>
    <w:rsid w:val="00FA3EE1"/>
    <w:rsid w:val="00FC7927"/>
    <w:rsid w:val="00FD319B"/>
    <w:rsid w:val="00FD461A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E732F"/>
  <w15:docId w15:val="{1534F5CA-B4E7-42F7-975B-1A769FB4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8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5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5E8"/>
    <w:rPr>
      <w:b/>
      <w:bCs/>
      <w:lang w:eastAsia="en-US"/>
    </w:rPr>
  </w:style>
  <w:style w:type="character" w:customStyle="1" w:styleId="translatable">
    <w:name w:val="translatable"/>
    <w:basedOn w:val="DefaultParagraphFont"/>
    <w:rsid w:val="0079345E"/>
  </w:style>
  <w:style w:type="paragraph" w:styleId="NoSpacing">
    <w:name w:val="No Spacing"/>
    <w:uiPriority w:val="1"/>
    <w:qFormat/>
    <w:rsid w:val="00544F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F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P theme">
  <a:themeElements>
    <a:clrScheme name="Custom 2">
      <a:dk1>
        <a:sysClr val="windowText" lastClr="000000"/>
      </a:dk1>
      <a:lt1>
        <a:sysClr val="window" lastClr="FFFFFF"/>
      </a:lt1>
      <a:dk2>
        <a:srgbClr val="E31B23"/>
      </a:dk2>
      <a:lt2>
        <a:srgbClr val="D2D4D4"/>
      </a:lt2>
      <a:accent1>
        <a:srgbClr val="B50156"/>
      </a:accent1>
      <a:accent2>
        <a:srgbClr val="EE7219"/>
      </a:accent2>
      <a:accent3>
        <a:srgbClr val="E61657"/>
      </a:accent3>
      <a:accent4>
        <a:srgbClr val="62BAEA"/>
      </a:accent4>
      <a:accent5>
        <a:srgbClr val="776FB1"/>
      </a:accent5>
      <a:accent6>
        <a:srgbClr val="65B65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4FEF15315C6418755FF30DA384BE9" ma:contentTypeVersion="0" ma:contentTypeDescription="Create a new document." ma:contentTypeScope="" ma:versionID="3714acbe504bd6e76f18b25962ee2f26">
  <xsd:schema xmlns:xsd="http://www.w3.org/2001/XMLSchema" xmlns:p="http://schemas.microsoft.com/office/2006/metadata/properties" targetNamespace="http://schemas.microsoft.com/office/2006/metadata/properties" ma:root="true" ma:fieldsID="0df528c0722cfd98fb0312117f421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75FC832-884C-4085-A607-6FD81FB53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Turning-Point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Kasia Witan</cp:lastModifiedBy>
  <cp:revision>14</cp:revision>
  <cp:lastPrinted>2010-06-11T14:07:00Z</cp:lastPrinted>
  <dcterms:created xsi:type="dcterms:W3CDTF">2018-11-01T17:26:00Z</dcterms:created>
  <dcterms:modified xsi:type="dcterms:W3CDTF">2023-02-24T09:55:00Z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0x01010009C4FEF15315C6418755FF30DA384BE9</vt:lpwstr>
  </property>
  <property fmtid="{D5CDD505-2E9C-101B-9397-08002B2CF9AE}" pid="3" name="Review or expiry date">
    <vt:lpwstr>2013-08-06T23:00:00+00:00</vt:lpwstr>
  </property>
  <property fmtid="{D5CDD505-2E9C-101B-9397-08002B2CF9AE}" pid="4" name="HR subject">
    <vt:lpwstr>Role profiles</vt:lpwstr>
  </property>
  <property fmtid="{D5CDD505-2E9C-101B-9397-08002B2CF9AE}" pid="5" name="Central Team">
    <vt:lpwstr>HR</vt:lpwstr>
  </property>
  <property fmtid="{D5CDD505-2E9C-101B-9397-08002B2CF9AE}" pid="6" name="Document Description">
    <vt:lpwstr>TP Job Description template</vt:lpwstr>
  </property>
  <property fmtid="{D5CDD505-2E9C-101B-9397-08002B2CF9AE}" pid="7" name="Document type">
    <vt:lpwstr>Resources and info</vt:lpwstr>
  </property>
  <property fmtid="{D5CDD505-2E9C-101B-9397-08002B2CF9AE}" pid="8" name="HR document type">
    <vt:lpwstr>HR template</vt:lpwstr>
  </property>
  <property fmtid="{D5CDD505-2E9C-101B-9397-08002B2CF9AE}" pid="9" name="Search Keywords">
    <vt:lpwstr>TP Job Description template</vt:lpwstr>
  </property>
  <property fmtid="{D5CDD505-2E9C-101B-9397-08002B2CF9AE}" pid="10" name="Role profile grade">
    <vt:lpwstr>None</vt:lpwstr>
  </property>
  <property fmtid="{D5CDD505-2E9C-101B-9397-08002B2CF9AE}" pid="11" name="Issue Date (version)">
    <vt:lpwstr>2012-08-06T23:00:00+00:00</vt:lpwstr>
  </property>
  <property fmtid="{D5CDD505-2E9C-101B-9397-08002B2CF9AE}" pid="12" name="Content Owner">
    <vt:lpwstr>Katrina Beck3952</vt:lpwstr>
  </property>
  <property fmtid="{D5CDD505-2E9C-101B-9397-08002B2CF9AE}" pid="13" name="Subject_x0020_content">
    <vt:lpwstr>General</vt:lpwstr>
  </property>
  <property fmtid="{D5CDD505-2E9C-101B-9397-08002B2CF9AE}" pid="14" name="ClassificationContentMarkingFooterShapeIds">
    <vt:lpwstr>1,2,3</vt:lpwstr>
  </property>
  <property fmtid="{D5CDD505-2E9C-101B-9397-08002B2CF9AE}" pid="15" name="ClassificationContentMarkingFooterFontProps">
    <vt:lpwstr>#ffff00,10,Calibri</vt:lpwstr>
  </property>
  <property fmtid="{D5CDD505-2E9C-101B-9397-08002B2CF9AE}" pid="16" name="ClassificationContentMarkingFooterText">
    <vt:lpwstr>AMBER</vt:lpwstr>
  </property>
  <property fmtid="{D5CDD505-2E9C-101B-9397-08002B2CF9AE}" pid="17" name="MSIP_Label_3a8a8f60-8b07-4677-b0f1-93ebc582f4f8_Enabled">
    <vt:lpwstr>true</vt:lpwstr>
  </property>
  <property fmtid="{D5CDD505-2E9C-101B-9397-08002B2CF9AE}" pid="18" name="MSIP_Label_3a8a8f60-8b07-4677-b0f1-93ebc582f4f8_SetDate">
    <vt:lpwstr>2022-10-13T11:13:44Z</vt:lpwstr>
  </property>
  <property fmtid="{D5CDD505-2E9C-101B-9397-08002B2CF9AE}" pid="19" name="MSIP_Label_3a8a8f60-8b07-4677-b0f1-93ebc582f4f8_Method">
    <vt:lpwstr>Privileged</vt:lpwstr>
  </property>
  <property fmtid="{D5CDD505-2E9C-101B-9397-08002B2CF9AE}" pid="20" name="MSIP_Label_3a8a8f60-8b07-4677-b0f1-93ebc582f4f8_Name">
    <vt:lpwstr>AMBER</vt:lpwstr>
  </property>
  <property fmtid="{D5CDD505-2E9C-101B-9397-08002B2CF9AE}" pid="21" name="MSIP_Label_3a8a8f60-8b07-4677-b0f1-93ebc582f4f8_SiteId">
    <vt:lpwstr>0e3b206e-48d1-4e3a-b599-5e7daeec0bb0</vt:lpwstr>
  </property>
  <property fmtid="{D5CDD505-2E9C-101B-9397-08002B2CF9AE}" pid="22" name="MSIP_Label_3a8a8f60-8b07-4677-b0f1-93ebc582f4f8_ActionId">
    <vt:lpwstr>ca09d740-a464-42a1-8910-c9d44a4c00d7</vt:lpwstr>
  </property>
  <property fmtid="{D5CDD505-2E9C-101B-9397-08002B2CF9AE}" pid="23" name="MSIP_Label_3a8a8f60-8b07-4677-b0f1-93ebc582f4f8_ContentBits">
    <vt:lpwstr>2</vt:lpwstr>
  </property>
</Properties>
</file>