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  <w:r w:rsidR="00E3545D">
        <w:rPr>
          <w:rFonts w:cs="Calibri"/>
          <w:b/>
          <w:bCs/>
          <w:color w:val="000000"/>
          <w:sz w:val="36"/>
          <w:szCs w:val="36"/>
        </w:rPr>
        <w:t xml:space="preserve"> </w:t>
      </w:r>
      <w:r w:rsidR="00E3545D" w:rsidRPr="00E7537D">
        <w:rPr>
          <w:rFonts w:cs="Calibri"/>
          <w:b/>
          <w:bCs/>
          <w:sz w:val="36"/>
          <w:szCs w:val="36"/>
        </w:rPr>
        <w:t xml:space="preserve">– PROCUREMENT </w:t>
      </w:r>
      <w:r w:rsidR="006D332F">
        <w:rPr>
          <w:rFonts w:cs="Calibri"/>
          <w:b/>
          <w:bCs/>
          <w:sz w:val="36"/>
          <w:szCs w:val="36"/>
        </w:rPr>
        <w:t>OFFICER</w:t>
      </w:r>
      <w:bookmarkStart w:id="0" w:name="DRAFT"/>
      <w:bookmarkEnd w:id="0"/>
    </w:p>
    <w:p w:rsidR="00A62CD6" w:rsidRPr="004F7BD8" w:rsidRDefault="00A62CD6" w:rsidP="00A62CD6">
      <w:pPr>
        <w:spacing w:after="0" w:line="240" w:lineRule="auto"/>
        <w:rPr>
          <w:rFonts w:cs="Calibri"/>
        </w:rPr>
      </w:pPr>
    </w:p>
    <w:p w:rsidR="008C359E" w:rsidRPr="004F7BD8" w:rsidRDefault="008C359E" w:rsidP="00A62CD6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C73D35" w:rsidRPr="002070DE" w:rsidTr="004F7BD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35" w:rsidRPr="004F7BD8" w:rsidRDefault="00C73D35" w:rsidP="004F7BD8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35" w:rsidRPr="004F7BD8" w:rsidRDefault="00E3545D" w:rsidP="004F7BD8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</w:rPr>
              <w:t xml:space="preserve">Procurement </w:t>
            </w:r>
            <w:r w:rsidR="006D332F" w:rsidRPr="004F7BD8">
              <w:rPr>
                <w:rFonts w:cs="Calibri"/>
              </w:rPr>
              <w:t>Officer</w:t>
            </w:r>
            <w:r w:rsidR="006B672A">
              <w:rPr>
                <w:rFonts w:cs="Calibri"/>
              </w:rPr>
              <w:t xml:space="preserve"> / Administrator</w:t>
            </w:r>
          </w:p>
        </w:tc>
      </w:tr>
      <w:tr w:rsidR="00340E34" w:rsidRPr="002070DE" w:rsidTr="004F7BD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34" w:rsidRPr="004F7BD8" w:rsidRDefault="00340E34" w:rsidP="004F7BD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F7BD8">
              <w:rPr>
                <w:rFonts w:cs="Calibr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34" w:rsidRPr="004F7BD8" w:rsidRDefault="00E3545D" w:rsidP="004F7BD8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</w:rPr>
              <w:t>Central Functions</w:t>
            </w:r>
          </w:p>
        </w:tc>
      </w:tr>
      <w:tr w:rsidR="00C73D35" w:rsidRPr="002070DE" w:rsidTr="004F7BD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35" w:rsidRPr="004F7BD8" w:rsidRDefault="00C73D35" w:rsidP="004F7BD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F7BD8">
              <w:rPr>
                <w:rFonts w:cs="Calibr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35" w:rsidRPr="004F7BD8" w:rsidRDefault="00E3545D" w:rsidP="004F7BD8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</w:rPr>
              <w:t>Procurement</w:t>
            </w:r>
          </w:p>
        </w:tc>
      </w:tr>
      <w:tr w:rsidR="00C73D35" w:rsidRPr="002070DE" w:rsidTr="004F7BD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35" w:rsidRPr="004F7BD8" w:rsidRDefault="00C73D35" w:rsidP="004F7BD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F7BD8">
              <w:rPr>
                <w:rFonts w:cs="Calibr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35" w:rsidRPr="004F7BD8" w:rsidRDefault="00E3545D" w:rsidP="004F7BD8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</w:rPr>
              <w:t>Jason Drury</w:t>
            </w:r>
          </w:p>
        </w:tc>
      </w:tr>
      <w:tr w:rsidR="00C73D35" w:rsidRPr="002070DE" w:rsidTr="004F7BD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35" w:rsidRPr="004F7BD8" w:rsidRDefault="00C73D35" w:rsidP="004F7BD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F7BD8">
              <w:rPr>
                <w:rFonts w:cs="Calibr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35" w:rsidRPr="004F7BD8" w:rsidRDefault="00E3545D" w:rsidP="004F7BD8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</w:rPr>
              <w:t>3</w:t>
            </w:r>
          </w:p>
        </w:tc>
      </w:tr>
      <w:tr w:rsidR="00C73D35" w:rsidRPr="002070DE" w:rsidTr="004F7BD8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3D35" w:rsidRPr="004F7BD8" w:rsidRDefault="00C73D35" w:rsidP="004F7BD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3D35" w:rsidRPr="004F7BD8" w:rsidRDefault="00C73D35" w:rsidP="004F7BD8">
            <w:pPr>
              <w:spacing w:after="0" w:line="240" w:lineRule="auto"/>
              <w:rPr>
                <w:rFonts w:cs="Calibri"/>
              </w:rPr>
            </w:pPr>
          </w:p>
        </w:tc>
      </w:tr>
      <w:tr w:rsidR="00E3545D" w:rsidRPr="002070DE" w:rsidTr="004F7BD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E3545D" w:rsidP="004F7BD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F7BD8">
              <w:rPr>
                <w:rFonts w:cs="Calibr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306B2D" w:rsidP="00306B2D">
            <w:pPr>
              <w:rPr>
                <w:rFonts w:cs="Calibri"/>
              </w:rPr>
            </w:pPr>
            <w:r>
              <w:t xml:space="preserve">Providing procurement and administrative support to the Strategic Procurement Manager. </w:t>
            </w:r>
            <w:r w:rsidR="00E3545D" w:rsidRPr="00E7537D">
              <w:t xml:space="preserve">Act as prime interface and key partner with services and Operations. To be first point of contact for </w:t>
            </w:r>
            <w:r w:rsidR="006D332F">
              <w:t>all Procurement related queries</w:t>
            </w:r>
            <w:r>
              <w:t>.</w:t>
            </w:r>
          </w:p>
        </w:tc>
      </w:tr>
      <w:tr w:rsidR="00E3545D" w:rsidRPr="002070DE" w:rsidTr="004F7BD8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E3545D" w:rsidP="004F7BD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F7BD8">
              <w:rPr>
                <w:rFonts w:cs="Calibri"/>
                <w:b/>
                <w:bCs/>
              </w:rPr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D50" w:rsidRPr="004F7BD8" w:rsidRDefault="00917561" w:rsidP="004F7BD8">
            <w:pPr>
              <w:numPr>
                <w:ilvl w:val="0"/>
                <w:numId w:val="25"/>
              </w:numPr>
              <w:spacing w:after="0" w:line="240" w:lineRule="auto"/>
              <w:ind w:left="708"/>
              <w:contextualSpacing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  <w:b/>
              </w:rPr>
              <w:t>Manager Support:</w:t>
            </w:r>
          </w:p>
          <w:p w:rsidR="00306B2D" w:rsidRPr="004F7BD8" w:rsidRDefault="00E22D50" w:rsidP="004F7BD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</w:rPr>
              <w:t>Support Manager in procurement activities such as the tender process, supplier relationships &amp; contract management</w:t>
            </w:r>
          </w:p>
          <w:p w:rsidR="00E22D50" w:rsidRPr="004F7BD8" w:rsidRDefault="00E22D50" w:rsidP="004F7BD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</w:rPr>
              <w:t>Assist in the development of internal procedures &amp; documentation</w:t>
            </w:r>
          </w:p>
          <w:p w:rsidR="00917561" w:rsidRPr="004F7BD8" w:rsidRDefault="00917561" w:rsidP="004F7BD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</w:rPr>
              <w:t>Administering supplier contracts</w:t>
            </w:r>
          </w:p>
          <w:p w:rsidR="00917561" w:rsidRPr="004F7BD8" w:rsidRDefault="00917561" w:rsidP="004F7BD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</w:rPr>
              <w:t>Assisting  &amp; monitoring supplier relationships</w:t>
            </w:r>
          </w:p>
          <w:p w:rsidR="00917561" w:rsidRPr="004F7BD8" w:rsidRDefault="00917561" w:rsidP="004F7BD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</w:rPr>
              <w:t>Feeding back sourcing requirements to help identify where aggregated spend may offer better value for money</w:t>
            </w:r>
          </w:p>
          <w:p w:rsidR="00917561" w:rsidRPr="004F7BD8" w:rsidRDefault="00917561" w:rsidP="004F7BD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</w:rPr>
              <w:t>Helping to drive better procurement practices across TP</w:t>
            </w:r>
          </w:p>
          <w:p w:rsidR="00917561" w:rsidRPr="004F7BD8" w:rsidRDefault="00917561" w:rsidP="004F7BD8">
            <w:pPr>
              <w:pStyle w:val="ListParagraph"/>
              <w:spacing w:after="0" w:line="240" w:lineRule="auto"/>
              <w:ind w:left="1068"/>
              <w:rPr>
                <w:rFonts w:eastAsia="Times New Roman" w:cs="Calibri"/>
              </w:rPr>
            </w:pPr>
          </w:p>
          <w:p w:rsidR="00E3545D" w:rsidRPr="004F7BD8" w:rsidRDefault="00E3545D" w:rsidP="004F7BD8">
            <w:pPr>
              <w:numPr>
                <w:ilvl w:val="0"/>
                <w:numId w:val="25"/>
              </w:numPr>
              <w:spacing w:after="0" w:line="240" w:lineRule="auto"/>
              <w:ind w:left="708"/>
              <w:contextualSpacing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  <w:b/>
              </w:rPr>
              <w:t>Helpdesks:</w:t>
            </w:r>
            <w:r w:rsidRPr="004F7BD8">
              <w:rPr>
                <w:rFonts w:eastAsia="Times New Roman" w:cs="Calibri"/>
              </w:rPr>
              <w:t xml:space="preserve"> </w:t>
            </w:r>
          </w:p>
          <w:p w:rsidR="00E3545D" w:rsidRPr="004F7BD8" w:rsidRDefault="00306B2D" w:rsidP="004F7BD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</w:rPr>
              <w:t>Advise &amp; support TP staff in procurements &amp; supplier relationships helping to drive better procurement practice.</w:t>
            </w:r>
          </w:p>
          <w:p w:rsidR="00306B2D" w:rsidRPr="004F7BD8" w:rsidRDefault="00E3545D" w:rsidP="004F7BD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</w:rPr>
              <w:t xml:space="preserve"> </w:t>
            </w:r>
            <w:r w:rsidR="00306B2D" w:rsidRPr="004F7BD8">
              <w:rPr>
                <w:rFonts w:eastAsia="Times New Roman" w:cs="Calibri"/>
              </w:rPr>
              <w:t>Assist with purchases &amp; order enquiries</w:t>
            </w:r>
          </w:p>
          <w:p w:rsidR="00306B2D" w:rsidRPr="004F7BD8" w:rsidRDefault="00306B2D" w:rsidP="004F7BD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</w:rPr>
              <w:t xml:space="preserve">Ensure purchases are approved in line with </w:t>
            </w:r>
            <w:proofErr w:type="spellStart"/>
            <w:r w:rsidRPr="004F7BD8">
              <w:rPr>
                <w:rFonts w:eastAsia="Times New Roman" w:cs="Calibri"/>
              </w:rPr>
              <w:t>SOfD</w:t>
            </w:r>
            <w:proofErr w:type="spellEnd"/>
            <w:r w:rsidRPr="004F7BD8">
              <w:rPr>
                <w:rFonts w:eastAsia="Times New Roman" w:cs="Calibri"/>
              </w:rPr>
              <w:t xml:space="preserve"> &amp; purchases </w:t>
            </w:r>
            <w:r w:rsidR="00917561" w:rsidRPr="004F7BD8">
              <w:rPr>
                <w:rFonts w:eastAsia="Times New Roman" w:cs="Calibri"/>
              </w:rPr>
              <w:t xml:space="preserve">are </w:t>
            </w:r>
            <w:r w:rsidRPr="004F7BD8">
              <w:rPr>
                <w:rFonts w:eastAsia="Times New Roman" w:cs="Calibri"/>
              </w:rPr>
              <w:t>raised using the correct ordering method.</w:t>
            </w:r>
          </w:p>
          <w:p w:rsidR="00917561" w:rsidRDefault="00917561" w:rsidP="004F7BD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</w:rPr>
              <w:t>Communicating improved ways of working</w:t>
            </w:r>
          </w:p>
          <w:p w:rsidR="00CE4842" w:rsidRDefault="00CE4842" w:rsidP="00CE4842">
            <w:pPr>
              <w:spacing w:after="0" w:line="240" w:lineRule="auto"/>
              <w:contextualSpacing/>
              <w:rPr>
                <w:rFonts w:eastAsia="Times New Roman" w:cs="Calibri"/>
              </w:rPr>
            </w:pPr>
          </w:p>
          <w:p w:rsidR="00CE4842" w:rsidRPr="00E3545D" w:rsidRDefault="00CE4842" w:rsidP="00CE4842">
            <w:pPr>
              <w:numPr>
                <w:ilvl w:val="0"/>
                <w:numId w:val="25"/>
              </w:numPr>
              <w:spacing w:after="0" w:line="240" w:lineRule="auto"/>
              <w:ind w:left="708"/>
              <w:contextualSpacing/>
              <w:rPr>
                <w:rFonts w:eastAsia="Times New Roman" w:cs="Calibri"/>
                <w:b/>
              </w:rPr>
            </w:pPr>
            <w:r w:rsidRPr="00E3545D">
              <w:rPr>
                <w:rFonts w:eastAsia="Times New Roman" w:cs="Calibri"/>
                <w:b/>
              </w:rPr>
              <w:t xml:space="preserve">Liaison and Relationship Building with Internal Stakeholders (other Central Functions and Operations): </w:t>
            </w:r>
          </w:p>
          <w:p w:rsidR="00CE4842" w:rsidRPr="00E3545D" w:rsidRDefault="00CE4842" w:rsidP="00CE4842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E3545D">
              <w:rPr>
                <w:rFonts w:eastAsia="Times New Roman" w:cs="Calibri"/>
              </w:rPr>
              <w:t xml:space="preserve">Act as the prime interface and key partner with the services and Operations managers and team leaders. </w:t>
            </w:r>
          </w:p>
          <w:p w:rsidR="00CE4842" w:rsidRPr="00E3545D" w:rsidRDefault="00CE4842" w:rsidP="00CE4842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E3545D">
              <w:rPr>
                <w:rFonts w:eastAsia="Times New Roman" w:cs="Calibri"/>
              </w:rPr>
              <w:t>Collect feedback from end users and advise line manager where required.</w:t>
            </w:r>
          </w:p>
          <w:p w:rsidR="00CE4842" w:rsidRPr="00E3545D" w:rsidRDefault="00CE4842" w:rsidP="00CE4842">
            <w:pPr>
              <w:spacing w:after="0" w:line="240" w:lineRule="auto"/>
              <w:ind w:left="708"/>
              <w:contextualSpacing/>
              <w:rPr>
                <w:rFonts w:eastAsia="Times New Roman" w:cs="Calibri"/>
              </w:rPr>
            </w:pPr>
          </w:p>
          <w:p w:rsidR="00CE4842" w:rsidRPr="00E3545D" w:rsidRDefault="00CE4842" w:rsidP="00CE484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E3545D">
              <w:rPr>
                <w:rFonts w:eastAsia="Times New Roman" w:cs="Calibri"/>
                <w:b/>
              </w:rPr>
              <w:t xml:space="preserve">Liaison and Relationship Building with External Stakeholders (suppliers, landlords, solicitors, incumbent providers, consultants </w:t>
            </w:r>
            <w:proofErr w:type="spellStart"/>
            <w:r w:rsidRPr="00E3545D">
              <w:rPr>
                <w:rFonts w:eastAsia="Times New Roman" w:cs="Calibri"/>
                <w:b/>
              </w:rPr>
              <w:t>etc</w:t>
            </w:r>
            <w:proofErr w:type="spellEnd"/>
            <w:r w:rsidRPr="00E3545D">
              <w:rPr>
                <w:rFonts w:eastAsia="Times New Roman" w:cs="Calibri"/>
                <w:b/>
              </w:rPr>
              <w:t>):</w:t>
            </w:r>
            <w:r w:rsidRPr="00E3545D">
              <w:rPr>
                <w:rFonts w:eastAsia="Times New Roman" w:cs="Calibri"/>
              </w:rPr>
              <w:t xml:space="preserve"> Build and maintain strong and effective communication channels with all external contacts.</w:t>
            </w:r>
          </w:p>
          <w:p w:rsidR="00E22D50" w:rsidRPr="004F7BD8" w:rsidRDefault="00E22D50" w:rsidP="004F7BD8">
            <w:pPr>
              <w:spacing w:after="0" w:line="240" w:lineRule="auto"/>
              <w:ind w:left="708"/>
              <w:contextualSpacing/>
              <w:rPr>
                <w:rFonts w:eastAsia="Times New Roman" w:cs="Calibri"/>
              </w:rPr>
            </w:pPr>
          </w:p>
          <w:p w:rsidR="00E3545D" w:rsidRPr="004F7BD8" w:rsidRDefault="00E3545D" w:rsidP="004F7BD8">
            <w:pPr>
              <w:numPr>
                <w:ilvl w:val="0"/>
                <w:numId w:val="25"/>
              </w:numPr>
              <w:spacing w:after="0" w:line="240" w:lineRule="auto"/>
              <w:ind w:left="708"/>
              <w:contextualSpacing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  <w:b/>
              </w:rPr>
              <w:t>Revenue (volume based rebates):</w:t>
            </w:r>
            <w:r w:rsidRPr="004F7BD8">
              <w:rPr>
                <w:rFonts w:eastAsia="Times New Roman" w:cs="Calibri"/>
              </w:rPr>
              <w:t xml:space="preserve">  Establish and maintain a process/system to capture the required information to track and monitor rebates.</w:t>
            </w:r>
          </w:p>
          <w:p w:rsidR="00306B2D" w:rsidRPr="004F7BD8" w:rsidRDefault="00306B2D" w:rsidP="004F7BD8">
            <w:pPr>
              <w:spacing w:after="0" w:line="240" w:lineRule="auto"/>
              <w:ind w:left="708"/>
              <w:contextualSpacing/>
              <w:rPr>
                <w:rFonts w:eastAsia="Times New Roman" w:cs="Calibri"/>
              </w:rPr>
            </w:pPr>
          </w:p>
          <w:p w:rsidR="00D76ECC" w:rsidRPr="004F7BD8" w:rsidRDefault="00D76ECC" w:rsidP="004F7BD8">
            <w:pPr>
              <w:numPr>
                <w:ilvl w:val="0"/>
                <w:numId w:val="25"/>
              </w:numPr>
              <w:spacing w:after="0" w:line="240" w:lineRule="auto"/>
              <w:ind w:left="708"/>
              <w:contextualSpacing/>
              <w:rPr>
                <w:rFonts w:eastAsia="Times New Roman" w:cs="Calibri"/>
                <w:b/>
              </w:rPr>
            </w:pPr>
            <w:r w:rsidRPr="004F7BD8">
              <w:rPr>
                <w:rFonts w:eastAsia="Times New Roman" w:cs="Calibri"/>
                <w:b/>
              </w:rPr>
              <w:t xml:space="preserve">Systems: </w:t>
            </w:r>
          </w:p>
          <w:p w:rsidR="00D76ECC" w:rsidRPr="004F7BD8" w:rsidRDefault="00D76ECC" w:rsidP="004F7BD8">
            <w:pPr>
              <w:pStyle w:val="ListParagraph"/>
              <w:numPr>
                <w:ilvl w:val="0"/>
                <w:numId w:val="34"/>
              </w:numPr>
              <w:tabs>
                <w:tab w:val="left" w:pos="1185"/>
              </w:tabs>
              <w:spacing w:after="0" w:line="240" w:lineRule="auto"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</w:rPr>
              <w:lastRenderedPageBreak/>
              <w:t xml:space="preserve">Purchase Point </w:t>
            </w:r>
            <w:r w:rsidR="00B82E2C" w:rsidRPr="004F7BD8">
              <w:rPr>
                <w:rFonts w:eastAsia="Times New Roman" w:cs="Calibri"/>
              </w:rPr>
              <w:t>– supplier &amp; amendment approvals, assign categories.</w:t>
            </w:r>
          </w:p>
          <w:p w:rsidR="00D76ECC" w:rsidRPr="004F7BD8" w:rsidRDefault="00D76ECC" w:rsidP="004F7BD8">
            <w:pPr>
              <w:pStyle w:val="ListParagraph"/>
              <w:numPr>
                <w:ilvl w:val="0"/>
                <w:numId w:val="34"/>
              </w:numPr>
              <w:tabs>
                <w:tab w:val="left" w:pos="1185"/>
              </w:tabs>
              <w:spacing w:after="0" w:line="240" w:lineRule="auto"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</w:rPr>
              <w:t>Sourcing</w:t>
            </w:r>
            <w:r w:rsidR="00B82E2C" w:rsidRPr="004F7BD8">
              <w:rPr>
                <w:rFonts w:eastAsia="Times New Roman" w:cs="Calibri"/>
              </w:rPr>
              <w:t xml:space="preserve"> – administration, pre-qualification &amp; tenders</w:t>
            </w:r>
          </w:p>
          <w:p w:rsidR="00D76ECC" w:rsidRPr="004F7BD8" w:rsidRDefault="00D76ECC" w:rsidP="004F7BD8">
            <w:pPr>
              <w:pStyle w:val="ListParagraph"/>
              <w:numPr>
                <w:ilvl w:val="0"/>
                <w:numId w:val="34"/>
              </w:numPr>
              <w:tabs>
                <w:tab w:val="left" w:pos="1185"/>
              </w:tabs>
              <w:spacing w:after="0" w:line="240" w:lineRule="auto"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</w:rPr>
              <w:t>Contract Management</w:t>
            </w:r>
            <w:r w:rsidR="00B82E2C" w:rsidRPr="004F7BD8">
              <w:rPr>
                <w:rFonts w:eastAsia="Times New Roman" w:cs="Calibri"/>
              </w:rPr>
              <w:t xml:space="preserve"> - Process, manage and review agreements with line manager &amp; Provide users with support for approved suppliers.</w:t>
            </w:r>
          </w:p>
          <w:p w:rsidR="00C926DE" w:rsidRPr="004F7BD8" w:rsidRDefault="00C926DE" w:rsidP="004F7BD8">
            <w:pPr>
              <w:pStyle w:val="ListParagraph"/>
              <w:numPr>
                <w:ilvl w:val="0"/>
                <w:numId w:val="34"/>
              </w:numPr>
              <w:tabs>
                <w:tab w:val="left" w:pos="1185"/>
              </w:tabs>
              <w:spacing w:after="0" w:line="240" w:lineRule="auto"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</w:rPr>
              <w:t>Vehicle Database</w:t>
            </w:r>
          </w:p>
          <w:p w:rsidR="00E3545D" w:rsidRPr="004F7BD8" w:rsidRDefault="00E3545D" w:rsidP="004F7BD8">
            <w:pPr>
              <w:spacing w:after="0" w:line="240" w:lineRule="auto"/>
              <w:contextualSpacing/>
              <w:rPr>
                <w:rFonts w:eastAsia="Times New Roman" w:cs="Calibri"/>
              </w:rPr>
            </w:pPr>
          </w:p>
          <w:p w:rsidR="00E3545D" w:rsidRPr="004F7BD8" w:rsidRDefault="00E3545D" w:rsidP="004F7BD8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  <w:b/>
              </w:rPr>
              <w:t>Regulatory, Statutory</w:t>
            </w:r>
            <w:r w:rsidR="00B82E2C" w:rsidRPr="004F7BD8">
              <w:rPr>
                <w:rFonts w:eastAsia="Times New Roman" w:cs="Calibri"/>
                <w:b/>
              </w:rPr>
              <w:t xml:space="preserve">, Policy </w:t>
            </w:r>
            <w:r w:rsidRPr="004F7BD8">
              <w:rPr>
                <w:rFonts w:eastAsia="Times New Roman" w:cs="Calibri"/>
                <w:b/>
              </w:rPr>
              <w:t>and Market Changes:</w:t>
            </w:r>
            <w:r w:rsidRPr="004F7BD8">
              <w:rPr>
                <w:rFonts w:eastAsia="Times New Roman" w:cs="Calibri"/>
              </w:rPr>
              <w:t xml:space="preserve"> Be aware of relevant changes and advise/cascade accordingly.</w:t>
            </w:r>
          </w:p>
          <w:p w:rsidR="00E3545D" w:rsidRPr="004F7BD8" w:rsidRDefault="00E3545D" w:rsidP="004F7BD8">
            <w:pPr>
              <w:spacing w:after="0"/>
              <w:ind w:left="720"/>
              <w:contextualSpacing/>
              <w:rPr>
                <w:rFonts w:eastAsia="Times New Roman" w:cs="Calibri"/>
              </w:rPr>
            </w:pPr>
          </w:p>
          <w:p w:rsidR="00E3545D" w:rsidRPr="004F7BD8" w:rsidRDefault="00E3545D" w:rsidP="004F7BD8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  <w:b/>
              </w:rPr>
              <w:t xml:space="preserve">Consolidated Billing: </w:t>
            </w:r>
            <w:r w:rsidRPr="004F7BD8">
              <w:rPr>
                <w:rFonts w:eastAsia="Times New Roman" w:cs="Calibri"/>
              </w:rPr>
              <w:t>Cleanse and check consolidated billing and issue to Accounts Payable team.</w:t>
            </w:r>
          </w:p>
          <w:p w:rsidR="00E3545D" w:rsidRPr="004F7BD8" w:rsidRDefault="00E3545D" w:rsidP="004F7BD8">
            <w:pPr>
              <w:spacing w:after="0" w:line="240" w:lineRule="auto"/>
              <w:contextualSpacing/>
              <w:rPr>
                <w:rFonts w:eastAsia="Times New Roman" w:cs="Calibri"/>
              </w:rPr>
            </w:pPr>
          </w:p>
          <w:p w:rsidR="00E3545D" w:rsidRPr="004F7BD8" w:rsidRDefault="00E3545D" w:rsidP="004F7BD8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  <w:b/>
              </w:rPr>
              <w:t>Opening</w:t>
            </w:r>
            <w:r w:rsidR="00306B2D" w:rsidRPr="004F7BD8">
              <w:rPr>
                <w:rFonts w:eastAsia="Times New Roman" w:cs="Calibri"/>
                <w:b/>
              </w:rPr>
              <w:t xml:space="preserve"> / Closing</w:t>
            </w:r>
            <w:r w:rsidRPr="004F7BD8">
              <w:rPr>
                <w:rFonts w:eastAsia="Times New Roman" w:cs="Calibri"/>
                <w:b/>
              </w:rPr>
              <w:t xml:space="preserve"> Services: </w:t>
            </w:r>
            <w:r w:rsidRPr="004F7BD8">
              <w:rPr>
                <w:rFonts w:eastAsia="Times New Roman" w:cs="Calibri"/>
              </w:rPr>
              <w:t xml:space="preserve">Set up </w:t>
            </w:r>
            <w:r w:rsidR="00306B2D" w:rsidRPr="004F7BD8">
              <w:rPr>
                <w:rFonts w:eastAsia="Times New Roman" w:cs="Calibri"/>
              </w:rPr>
              <w:t xml:space="preserve">/ Cancel </w:t>
            </w:r>
            <w:r w:rsidRPr="004F7BD8">
              <w:rPr>
                <w:rFonts w:eastAsia="Times New Roman" w:cs="Calibri"/>
              </w:rPr>
              <w:t>central contracts in accordance with agreed processes and procedures.</w:t>
            </w:r>
          </w:p>
          <w:p w:rsidR="00E3545D" w:rsidRPr="004F7BD8" w:rsidRDefault="00E3545D" w:rsidP="004F7BD8">
            <w:pPr>
              <w:spacing w:after="0"/>
              <w:ind w:left="720"/>
              <w:contextualSpacing/>
              <w:rPr>
                <w:rFonts w:eastAsia="Times New Roman" w:cs="Calibri"/>
              </w:rPr>
            </w:pPr>
          </w:p>
          <w:p w:rsidR="00B82E2C" w:rsidRPr="004F7BD8" w:rsidRDefault="00E3545D" w:rsidP="004F7BD8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  <w:b/>
              </w:rPr>
              <w:t>Approved Suppliers List:</w:t>
            </w:r>
            <w:r w:rsidRPr="004F7BD8">
              <w:rPr>
                <w:rFonts w:eastAsia="Times New Roman" w:cs="Calibri"/>
              </w:rPr>
              <w:t xml:space="preserve"> Maintain an up-to-date and accurate approved suppliers list.</w:t>
            </w:r>
          </w:p>
          <w:p w:rsidR="00306B2D" w:rsidRPr="004F7BD8" w:rsidRDefault="00306B2D" w:rsidP="00306B2D">
            <w:pPr>
              <w:pStyle w:val="ListParagraph"/>
              <w:rPr>
                <w:rFonts w:eastAsia="Times New Roman" w:cs="Calibri"/>
              </w:rPr>
            </w:pPr>
          </w:p>
          <w:p w:rsidR="00E3545D" w:rsidRPr="004F7BD8" w:rsidRDefault="00D76ECC" w:rsidP="004F7BD8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4F7BD8">
              <w:rPr>
                <w:rFonts w:eastAsia="Times New Roman" w:cs="Calibri"/>
                <w:b/>
              </w:rPr>
              <w:t>Spark</w:t>
            </w:r>
            <w:r w:rsidR="00E3545D" w:rsidRPr="004F7BD8">
              <w:rPr>
                <w:rFonts w:eastAsia="Times New Roman" w:cs="Calibri"/>
                <w:b/>
              </w:rPr>
              <w:t xml:space="preserve"> Upkeep:</w:t>
            </w:r>
            <w:r w:rsidR="00E3545D" w:rsidRPr="004F7BD8">
              <w:rPr>
                <w:rFonts w:eastAsia="Times New Roman" w:cs="Calibri"/>
              </w:rPr>
              <w:t xml:space="preserve"> Ensure that all Department information on the Turning Point intranet site is up to date and live at all times - price lists, summaries and contact details.</w:t>
            </w:r>
          </w:p>
          <w:p w:rsidR="00E3545D" w:rsidRPr="004F7BD8" w:rsidRDefault="00E3545D" w:rsidP="004F7BD8">
            <w:pPr>
              <w:spacing w:after="0" w:line="240" w:lineRule="auto"/>
              <w:rPr>
                <w:rFonts w:cs="Calibri"/>
              </w:rPr>
            </w:pPr>
          </w:p>
        </w:tc>
      </w:tr>
      <w:tr w:rsidR="00E3545D" w:rsidRPr="002070DE" w:rsidTr="004F7BD8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545D" w:rsidRPr="004F7BD8" w:rsidRDefault="00E3545D" w:rsidP="004F7BD8">
            <w:pPr>
              <w:spacing w:after="0" w:line="240" w:lineRule="auto"/>
              <w:rPr>
                <w:rFonts w:cs="Calibri"/>
              </w:rPr>
            </w:pPr>
          </w:p>
        </w:tc>
      </w:tr>
      <w:tr w:rsidR="00E3545D" w:rsidRPr="002070DE" w:rsidTr="004F7BD8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E3545D" w:rsidP="004F7BD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F7BD8">
              <w:rPr>
                <w:rFonts w:cs="Calibr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E3545D" w:rsidP="004F7BD8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C80A43" w:rsidP="004F7BD8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</w:rPr>
              <w:t>0</w:t>
            </w:r>
          </w:p>
        </w:tc>
      </w:tr>
      <w:tr w:rsidR="00E3545D" w:rsidRPr="002070DE" w:rsidTr="004F7BD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E3545D" w:rsidP="004F7BD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E3545D" w:rsidP="004F7BD8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C80A43" w:rsidP="004F7BD8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</w:rPr>
              <w:t>0</w:t>
            </w:r>
          </w:p>
        </w:tc>
      </w:tr>
      <w:tr w:rsidR="00E3545D" w:rsidRPr="002070DE" w:rsidTr="004F7BD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E3545D" w:rsidP="004F7BD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E3545D" w:rsidP="004F7BD8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C80A43" w:rsidP="004F7BD8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</w:rPr>
              <w:t>Operations Managers, Finance, Project Teams</w:t>
            </w:r>
          </w:p>
        </w:tc>
      </w:tr>
      <w:tr w:rsidR="00E3545D" w:rsidRPr="002070DE" w:rsidTr="004F7BD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E3545D" w:rsidP="004F7BD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E3545D" w:rsidP="004F7BD8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C80A43" w:rsidP="004F7BD8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</w:rPr>
              <w:t>Suppliers, contractors, landlords</w:t>
            </w:r>
          </w:p>
        </w:tc>
      </w:tr>
      <w:tr w:rsidR="00E3545D" w:rsidRPr="002070DE" w:rsidTr="004F7BD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E3545D" w:rsidP="004F7BD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E3545D" w:rsidP="004F7BD8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</w:rPr>
              <w:t>Planning 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C80A43" w:rsidP="004F7BD8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</w:rPr>
              <w:t>Rolling</w:t>
            </w:r>
          </w:p>
        </w:tc>
      </w:tr>
      <w:tr w:rsidR="00E3545D" w:rsidRPr="002070DE" w:rsidTr="004F7BD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E3545D" w:rsidP="004F7BD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E3545D" w:rsidP="004F7BD8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C80A43" w:rsidP="004F7BD8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</w:rPr>
              <w:t>Procurement, service delivery from suppliers, administrative, billing etc.</w:t>
            </w:r>
          </w:p>
        </w:tc>
      </w:tr>
      <w:tr w:rsidR="00E3545D" w:rsidRPr="002070DE" w:rsidTr="004F7BD8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E3545D" w:rsidP="004F7BD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E3545D" w:rsidP="004F7BD8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5D" w:rsidRPr="004F7BD8" w:rsidRDefault="00C80A43" w:rsidP="006B672A">
            <w:pPr>
              <w:spacing w:after="0" w:line="240" w:lineRule="auto"/>
              <w:rPr>
                <w:rFonts w:cs="Calibri"/>
              </w:rPr>
            </w:pPr>
            <w:r w:rsidRPr="004F7BD8">
              <w:rPr>
                <w:rFonts w:cs="Calibri"/>
              </w:rPr>
              <w:t>&lt;£</w:t>
            </w:r>
            <w:r w:rsidR="006B672A">
              <w:rPr>
                <w:rFonts w:cs="Calibri"/>
              </w:rPr>
              <w:t>20</w:t>
            </w:r>
            <w:bookmarkStart w:id="1" w:name="_GoBack"/>
            <w:bookmarkEnd w:id="1"/>
            <w:r w:rsidR="00D76ECC" w:rsidRPr="004F7BD8">
              <w:rPr>
                <w:rFonts w:cs="Calibri"/>
              </w:rPr>
              <w:t>,</w:t>
            </w:r>
            <w:r w:rsidRPr="004F7BD8">
              <w:rPr>
                <w:rFonts w:cs="Calibri"/>
              </w:rPr>
              <w:t>00</w:t>
            </w:r>
            <w:r w:rsidR="00D76ECC" w:rsidRPr="004F7BD8">
              <w:rPr>
                <w:rFonts w:cs="Calibri"/>
              </w:rPr>
              <w:t>0</w:t>
            </w:r>
          </w:p>
        </w:tc>
      </w:tr>
    </w:tbl>
    <w:p w:rsidR="00C73D35" w:rsidRPr="002070DE" w:rsidRDefault="00C73D35" w:rsidP="00A62CD6">
      <w:pPr>
        <w:spacing w:after="0" w:line="240" w:lineRule="auto"/>
      </w:pPr>
    </w:p>
    <w:p w:rsidR="00252433" w:rsidRDefault="00252433">
      <w:pPr>
        <w:spacing w:after="0" w:line="240" w:lineRule="auto"/>
      </w:pPr>
    </w:p>
    <w:sectPr w:rsidR="00252433" w:rsidSect="002524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80" w:rsidRDefault="005A0280" w:rsidP="008C359E">
      <w:pPr>
        <w:spacing w:after="0" w:line="240" w:lineRule="auto"/>
      </w:pPr>
      <w:r>
        <w:separator/>
      </w:r>
    </w:p>
  </w:endnote>
  <w:endnote w:type="continuationSeparator" w:id="0">
    <w:p w:rsidR="005A0280" w:rsidRDefault="005A0280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90"/>
      <w:gridCol w:w="6978"/>
    </w:tblGrid>
    <w:tr w:rsidR="00447434" w:rsidRPr="00A9560E">
      <w:trPr>
        <w:trHeight w:val="360"/>
      </w:trPr>
      <w:tc>
        <w:tcPr>
          <w:tcW w:w="1500" w:type="pct"/>
          <w:shd w:val="clear" w:color="auto" w:fill="8064A2"/>
        </w:tcPr>
        <w:p w:rsidR="00447434" w:rsidRPr="00A9560E" w:rsidRDefault="00F36B2B">
          <w:pPr>
            <w:pStyle w:val="Footer"/>
            <w:rPr>
              <w:color w:val="FFFFFF"/>
            </w:rPr>
          </w:pPr>
          <w:r w:rsidRPr="00A9560E">
            <w:fldChar w:fldCharType="begin"/>
          </w:r>
          <w:r w:rsidR="00D013AC" w:rsidRPr="00A9560E">
            <w:instrText xml:space="preserve"> PAGE   \* MERGEFORMAT </w:instrText>
          </w:r>
          <w:r w:rsidRPr="00A9560E">
            <w:fldChar w:fldCharType="separate"/>
          </w:r>
          <w:r w:rsidR="00252433" w:rsidRPr="00252433">
            <w:rPr>
              <w:noProof/>
              <w:color w:val="FFFFFF"/>
            </w:rPr>
            <w:t>2</w:t>
          </w:r>
          <w:r w:rsidRPr="00A9560E">
            <w:fldChar w:fldCharType="end"/>
          </w:r>
        </w:p>
      </w:tc>
      <w:tc>
        <w:tcPr>
          <w:tcW w:w="3500" w:type="pct"/>
        </w:tcPr>
        <w:p w:rsidR="00447434" w:rsidRPr="00A9560E" w:rsidRDefault="00447434" w:rsidP="00061BC9">
          <w:pPr>
            <w:pStyle w:val="Footer"/>
            <w:jc w:val="right"/>
          </w:pPr>
        </w:p>
      </w:tc>
    </w:tr>
  </w:tbl>
  <w:p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978"/>
      <w:gridCol w:w="2990"/>
    </w:tblGrid>
    <w:tr w:rsidR="00447434" w:rsidRPr="00A9560E" w:rsidTr="0001692C">
      <w:trPr>
        <w:trHeight w:val="360"/>
      </w:trPr>
      <w:tc>
        <w:tcPr>
          <w:tcW w:w="3500" w:type="pct"/>
        </w:tcPr>
        <w:p w:rsidR="00447434" w:rsidRPr="00A9560E" w:rsidRDefault="00447434" w:rsidP="00061BC9">
          <w:pPr>
            <w:pStyle w:val="Footer"/>
          </w:pPr>
        </w:p>
      </w:tc>
      <w:tc>
        <w:tcPr>
          <w:tcW w:w="1500" w:type="pct"/>
          <w:shd w:val="clear" w:color="auto" w:fill="FF0000"/>
        </w:tcPr>
        <w:p w:rsidR="00447434" w:rsidRPr="0001692C" w:rsidRDefault="00F36B2B">
          <w:pPr>
            <w:pStyle w:val="Footer"/>
            <w:jc w:val="right"/>
            <w:rPr>
              <w:b/>
              <w:color w:val="FFFFFF"/>
            </w:rPr>
          </w:pPr>
          <w:r w:rsidRPr="004F7BD8">
            <w:rPr>
              <w:b/>
              <w:color w:val="FFFFFF"/>
            </w:rPr>
            <w:fldChar w:fldCharType="begin"/>
          </w:r>
          <w:r w:rsidR="00D013AC" w:rsidRPr="004F7BD8">
            <w:rPr>
              <w:b/>
              <w:color w:val="FFFFFF"/>
            </w:rPr>
            <w:instrText xml:space="preserve"> PAGE    \* MERGEFORMAT </w:instrText>
          </w:r>
          <w:r w:rsidRPr="004F7BD8">
            <w:rPr>
              <w:b/>
              <w:color w:val="FFFFFF"/>
            </w:rPr>
            <w:fldChar w:fldCharType="separate"/>
          </w:r>
          <w:r w:rsidR="006B672A">
            <w:rPr>
              <w:b/>
              <w:noProof/>
              <w:color w:val="FFFFFF"/>
            </w:rPr>
            <w:t>1</w:t>
          </w:r>
          <w:r w:rsidRPr="004F7BD8">
            <w:rPr>
              <w:b/>
              <w:color w:val="FFFFFF"/>
            </w:rPr>
            <w:fldChar w:fldCharType="end"/>
          </w:r>
        </w:p>
      </w:tc>
    </w:tr>
  </w:tbl>
  <w:p w:rsidR="00447434" w:rsidRDefault="00447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80" w:rsidRDefault="005A0280" w:rsidP="008C359E">
      <w:pPr>
        <w:spacing w:after="0" w:line="240" w:lineRule="auto"/>
      </w:pPr>
      <w:r>
        <w:separator/>
      </w:r>
    </w:p>
  </w:footnote>
  <w:footnote w:type="continuationSeparator" w:id="0">
    <w:p w:rsidR="005A0280" w:rsidRDefault="005A0280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495"/>
      <w:gridCol w:w="8473"/>
    </w:tblGrid>
    <w:tr w:rsidR="00447434" w:rsidRPr="00A9560E">
      <w:trPr>
        <w:trHeight w:val="475"/>
      </w:trPr>
      <w:tc>
        <w:tcPr>
          <w:tcW w:w="750" w:type="pct"/>
          <w:shd w:val="clear" w:color="auto" w:fill="000000"/>
          <w:vAlign w:val="center"/>
        </w:tcPr>
        <w:p w:rsidR="00447434" w:rsidRPr="00A9560E" w:rsidRDefault="00447434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:rsidR="00447434" w:rsidRPr="00A9560E" w:rsidRDefault="00447434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A62CD6">
            <w:rPr>
              <w:caps/>
              <w:color w:val="FFFFFF"/>
            </w:rPr>
            <w:t>t Project initiation document</w:t>
          </w:r>
        </w:p>
      </w:tc>
    </w:tr>
  </w:tbl>
  <w:p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45" w:type="pct"/>
      <w:tblLook w:val="04A0" w:firstRow="1" w:lastRow="0" w:firstColumn="1" w:lastColumn="0" w:noHBand="0" w:noVBand="1"/>
    </w:tblPr>
    <w:tblGrid>
      <w:gridCol w:w="7338"/>
      <w:gridCol w:w="3118"/>
    </w:tblGrid>
    <w:tr w:rsidR="00447434" w:rsidRPr="00A9560E" w:rsidTr="00426F9B">
      <w:trPr>
        <w:trHeight w:val="475"/>
      </w:trPr>
      <w:tc>
        <w:tcPr>
          <w:tcW w:w="3509" w:type="pct"/>
          <w:shd w:val="clear" w:color="auto" w:fill="FF0000"/>
          <w:vAlign w:val="center"/>
        </w:tcPr>
        <w:p w:rsidR="00426F9B" w:rsidRDefault="00447434" w:rsidP="00B82E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F84FB0">
            <w:rPr>
              <w:caps/>
              <w:color w:val="FFFFFF"/>
            </w:rPr>
            <w:t xml:space="preserve">t </w:t>
          </w:r>
          <w:r w:rsidR="0001692C">
            <w:rPr>
              <w:caps/>
              <w:color w:val="FFFFFF"/>
            </w:rPr>
            <w:t>JOB DESCRIPTION</w:t>
          </w:r>
          <w:r w:rsidR="00252433">
            <w:rPr>
              <w:caps/>
              <w:color w:val="FFFFFF"/>
            </w:rPr>
            <w:t xml:space="preserve"> </w:t>
          </w:r>
          <w:r w:rsidR="00426F9B">
            <w:rPr>
              <w:caps/>
              <w:color w:val="FFFFFF"/>
            </w:rPr>
            <w:t>–</w:t>
          </w:r>
        </w:p>
        <w:p w:rsidR="00447434" w:rsidRPr="00A9560E" w:rsidRDefault="00426F9B" w:rsidP="00B82E2C">
          <w:pPr>
            <w:pStyle w:val="Header"/>
            <w:jc w:val="right"/>
            <w:rPr>
              <w:caps/>
              <w:color w:val="FFFFFF"/>
            </w:rPr>
          </w:pPr>
          <w:r>
            <w:rPr>
              <w:caps/>
              <w:color w:val="FFFFFF"/>
            </w:rPr>
            <w:t>Procurement Officer</w:t>
          </w:r>
          <w:r w:rsidR="00252433">
            <w:rPr>
              <w:caps/>
              <w:color w:val="FFFFFF"/>
            </w:rPr>
            <w:t xml:space="preserve"> </w:t>
          </w:r>
        </w:p>
      </w:tc>
      <w:tc>
        <w:tcPr>
          <w:tcW w:w="1491" w:type="pct"/>
          <w:shd w:val="clear" w:color="auto" w:fill="000000"/>
          <w:vAlign w:val="center"/>
        </w:tcPr>
        <w:p w:rsidR="00447434" w:rsidRDefault="00426F9B" w:rsidP="006D332F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Date: </w:t>
          </w:r>
          <w:r w:rsidR="00651C51">
            <w:rPr>
              <w:color w:val="FFFFFF"/>
              <w:lang w:val="en-US"/>
            </w:rPr>
            <w:t>June 2018</w:t>
          </w:r>
        </w:p>
        <w:p w:rsidR="00426F9B" w:rsidRDefault="00426F9B" w:rsidP="006D332F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Version: 1.2</w:t>
          </w:r>
        </w:p>
        <w:p w:rsidR="00426F9B" w:rsidRPr="00A9560E" w:rsidRDefault="00426F9B" w:rsidP="006D332F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>Created: Jason Drury</w:t>
          </w:r>
        </w:p>
      </w:tc>
    </w:tr>
  </w:tbl>
  <w:p w:rsidR="00447434" w:rsidRDefault="004474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D85E"/>
      </v:shape>
    </w:pict>
  </w:numPicBullet>
  <w:abstractNum w:abstractNumId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D2D12"/>
    <w:multiLevelType w:val="hybridMultilevel"/>
    <w:tmpl w:val="F0BE5D3C"/>
    <w:lvl w:ilvl="0" w:tplc="472E067A">
      <w:start w:val="1"/>
      <w:numFmt w:val="lowerLetter"/>
      <w:lvlText w:val="%1)"/>
      <w:lvlJc w:val="left"/>
      <w:pPr>
        <w:ind w:left="1788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1BCD4864"/>
    <w:multiLevelType w:val="hybridMultilevel"/>
    <w:tmpl w:val="DDF23756"/>
    <w:lvl w:ilvl="0" w:tplc="25989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056F05"/>
    <w:multiLevelType w:val="hybridMultilevel"/>
    <w:tmpl w:val="C9B6C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4497D"/>
    <w:multiLevelType w:val="hybridMultilevel"/>
    <w:tmpl w:val="061E0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F0900"/>
    <w:multiLevelType w:val="hybridMultilevel"/>
    <w:tmpl w:val="5F90A910"/>
    <w:lvl w:ilvl="0" w:tplc="5E6CB190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25AFB"/>
    <w:multiLevelType w:val="hybridMultilevel"/>
    <w:tmpl w:val="484050DE"/>
    <w:lvl w:ilvl="0" w:tplc="08090017">
      <w:start w:val="1"/>
      <w:numFmt w:val="lowerLetter"/>
      <w:lvlText w:val="%1)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21155"/>
    <w:multiLevelType w:val="hybridMultilevel"/>
    <w:tmpl w:val="150AA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46098A"/>
    <w:multiLevelType w:val="hybridMultilevel"/>
    <w:tmpl w:val="48B491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524354"/>
    <w:multiLevelType w:val="hybridMultilevel"/>
    <w:tmpl w:val="44AE4610"/>
    <w:lvl w:ilvl="0" w:tplc="A5E247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C97414"/>
    <w:multiLevelType w:val="hybridMultilevel"/>
    <w:tmpl w:val="D92A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F3FED"/>
    <w:multiLevelType w:val="hybridMultilevel"/>
    <w:tmpl w:val="35D8308C"/>
    <w:lvl w:ilvl="0" w:tplc="DE4A6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80830"/>
    <w:multiLevelType w:val="hybridMultilevel"/>
    <w:tmpl w:val="E51E62DC"/>
    <w:lvl w:ilvl="0" w:tplc="71DE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>
    <w:nsid w:val="790C17B5"/>
    <w:multiLevelType w:val="hybridMultilevel"/>
    <w:tmpl w:val="8588170C"/>
    <w:lvl w:ilvl="0" w:tplc="034498F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1"/>
  </w:num>
  <w:num w:numId="4">
    <w:abstractNumId w:val="32"/>
  </w:num>
  <w:num w:numId="5">
    <w:abstractNumId w:val="13"/>
  </w:num>
  <w:num w:numId="6">
    <w:abstractNumId w:val="11"/>
  </w:num>
  <w:num w:numId="7">
    <w:abstractNumId w:val="2"/>
  </w:num>
  <w:num w:numId="8">
    <w:abstractNumId w:val="15"/>
  </w:num>
  <w:num w:numId="9">
    <w:abstractNumId w:val="5"/>
  </w:num>
  <w:num w:numId="10">
    <w:abstractNumId w:val="4"/>
  </w:num>
  <w:num w:numId="11">
    <w:abstractNumId w:val="30"/>
  </w:num>
  <w:num w:numId="12">
    <w:abstractNumId w:val="19"/>
  </w:num>
  <w:num w:numId="13">
    <w:abstractNumId w:val="33"/>
  </w:num>
  <w:num w:numId="14">
    <w:abstractNumId w:val="17"/>
  </w:num>
  <w:num w:numId="15">
    <w:abstractNumId w:val="31"/>
  </w:num>
  <w:num w:numId="16">
    <w:abstractNumId w:val="35"/>
  </w:num>
  <w:num w:numId="17">
    <w:abstractNumId w:val="1"/>
  </w:num>
  <w:num w:numId="18">
    <w:abstractNumId w:val="18"/>
  </w:num>
  <w:num w:numId="19">
    <w:abstractNumId w:val="3"/>
  </w:num>
  <w:num w:numId="20">
    <w:abstractNumId w:val="27"/>
  </w:num>
  <w:num w:numId="21">
    <w:abstractNumId w:val="0"/>
  </w:num>
  <w:num w:numId="22">
    <w:abstractNumId w:val="23"/>
  </w:num>
  <w:num w:numId="23">
    <w:abstractNumId w:val="24"/>
  </w:num>
  <w:num w:numId="24">
    <w:abstractNumId w:val="16"/>
  </w:num>
  <w:num w:numId="25">
    <w:abstractNumId w:val="25"/>
  </w:num>
  <w:num w:numId="26">
    <w:abstractNumId w:val="8"/>
  </w:num>
  <w:num w:numId="27">
    <w:abstractNumId w:val="14"/>
  </w:num>
  <w:num w:numId="28">
    <w:abstractNumId w:val="28"/>
  </w:num>
  <w:num w:numId="29">
    <w:abstractNumId w:val="36"/>
  </w:num>
  <w:num w:numId="30">
    <w:abstractNumId w:val="29"/>
  </w:num>
  <w:num w:numId="31">
    <w:abstractNumId w:val="20"/>
  </w:num>
  <w:num w:numId="32">
    <w:abstractNumId w:val="7"/>
  </w:num>
  <w:num w:numId="33">
    <w:abstractNumId w:val="6"/>
  </w:num>
  <w:num w:numId="34">
    <w:abstractNumId w:val="12"/>
  </w:num>
  <w:num w:numId="35">
    <w:abstractNumId w:val="10"/>
  </w:num>
  <w:num w:numId="36">
    <w:abstractNumId w:val="2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5222D"/>
    <w:rsid w:val="00061BC9"/>
    <w:rsid w:val="000B40C8"/>
    <w:rsid w:val="000D5F44"/>
    <w:rsid w:val="00100AEA"/>
    <w:rsid w:val="001014D7"/>
    <w:rsid w:val="00146D96"/>
    <w:rsid w:val="001560F1"/>
    <w:rsid w:val="00180142"/>
    <w:rsid w:val="001A64C7"/>
    <w:rsid w:val="001B76B8"/>
    <w:rsid w:val="001D740B"/>
    <w:rsid w:val="001E0D2F"/>
    <w:rsid w:val="001F542D"/>
    <w:rsid w:val="002070DE"/>
    <w:rsid w:val="0022253E"/>
    <w:rsid w:val="00222ECF"/>
    <w:rsid w:val="00223D44"/>
    <w:rsid w:val="00223E6F"/>
    <w:rsid w:val="0022716A"/>
    <w:rsid w:val="0024250A"/>
    <w:rsid w:val="00252433"/>
    <w:rsid w:val="00255868"/>
    <w:rsid w:val="0025661D"/>
    <w:rsid w:val="00256DD6"/>
    <w:rsid w:val="00262F2D"/>
    <w:rsid w:val="002728DE"/>
    <w:rsid w:val="002854EC"/>
    <w:rsid w:val="002A195F"/>
    <w:rsid w:val="002A6614"/>
    <w:rsid w:val="002C53B5"/>
    <w:rsid w:val="00306B2D"/>
    <w:rsid w:val="003104B4"/>
    <w:rsid w:val="00324C90"/>
    <w:rsid w:val="003338F3"/>
    <w:rsid w:val="00340E34"/>
    <w:rsid w:val="00350275"/>
    <w:rsid w:val="00360637"/>
    <w:rsid w:val="00390042"/>
    <w:rsid w:val="003A632B"/>
    <w:rsid w:val="00412511"/>
    <w:rsid w:val="00426054"/>
    <w:rsid w:val="00426F9B"/>
    <w:rsid w:val="00431503"/>
    <w:rsid w:val="00436ED5"/>
    <w:rsid w:val="00440B8D"/>
    <w:rsid w:val="00447434"/>
    <w:rsid w:val="004843BE"/>
    <w:rsid w:val="004F7BD8"/>
    <w:rsid w:val="005051BB"/>
    <w:rsid w:val="00517341"/>
    <w:rsid w:val="00525D2E"/>
    <w:rsid w:val="005406BB"/>
    <w:rsid w:val="00551C6F"/>
    <w:rsid w:val="00570A43"/>
    <w:rsid w:val="00577D03"/>
    <w:rsid w:val="00581895"/>
    <w:rsid w:val="005A0280"/>
    <w:rsid w:val="005B0E65"/>
    <w:rsid w:val="005B6C55"/>
    <w:rsid w:val="005E6A47"/>
    <w:rsid w:val="00614503"/>
    <w:rsid w:val="00614632"/>
    <w:rsid w:val="00625826"/>
    <w:rsid w:val="00631A99"/>
    <w:rsid w:val="00633056"/>
    <w:rsid w:val="00646CDE"/>
    <w:rsid w:val="00651C51"/>
    <w:rsid w:val="006557A6"/>
    <w:rsid w:val="0066096E"/>
    <w:rsid w:val="006B1777"/>
    <w:rsid w:val="006B4C8F"/>
    <w:rsid w:val="006B672A"/>
    <w:rsid w:val="006B7AFB"/>
    <w:rsid w:val="006D332F"/>
    <w:rsid w:val="007118CA"/>
    <w:rsid w:val="00725451"/>
    <w:rsid w:val="007377E8"/>
    <w:rsid w:val="00750DB7"/>
    <w:rsid w:val="007531B2"/>
    <w:rsid w:val="00766A71"/>
    <w:rsid w:val="00784949"/>
    <w:rsid w:val="00787B28"/>
    <w:rsid w:val="00793206"/>
    <w:rsid w:val="0079358E"/>
    <w:rsid w:val="007C043A"/>
    <w:rsid w:val="007E71FA"/>
    <w:rsid w:val="007F77CA"/>
    <w:rsid w:val="008251C4"/>
    <w:rsid w:val="008858DF"/>
    <w:rsid w:val="008A04A0"/>
    <w:rsid w:val="008A361F"/>
    <w:rsid w:val="008C359E"/>
    <w:rsid w:val="008D3AF7"/>
    <w:rsid w:val="008E1A5C"/>
    <w:rsid w:val="00902C7A"/>
    <w:rsid w:val="00911F48"/>
    <w:rsid w:val="009172F7"/>
    <w:rsid w:val="00917561"/>
    <w:rsid w:val="00960403"/>
    <w:rsid w:val="009629F0"/>
    <w:rsid w:val="00986AE8"/>
    <w:rsid w:val="009B4EBC"/>
    <w:rsid w:val="009B5618"/>
    <w:rsid w:val="009D254D"/>
    <w:rsid w:val="009D3653"/>
    <w:rsid w:val="009E080F"/>
    <w:rsid w:val="009F7AB4"/>
    <w:rsid w:val="00A17591"/>
    <w:rsid w:val="00A206E2"/>
    <w:rsid w:val="00A20CFF"/>
    <w:rsid w:val="00A30672"/>
    <w:rsid w:val="00A4155C"/>
    <w:rsid w:val="00A50F89"/>
    <w:rsid w:val="00A62CD6"/>
    <w:rsid w:val="00A82C20"/>
    <w:rsid w:val="00A833E6"/>
    <w:rsid w:val="00A90BD6"/>
    <w:rsid w:val="00A9560E"/>
    <w:rsid w:val="00AA672B"/>
    <w:rsid w:val="00AC43E7"/>
    <w:rsid w:val="00AC658A"/>
    <w:rsid w:val="00AE010A"/>
    <w:rsid w:val="00AF3B3A"/>
    <w:rsid w:val="00B12170"/>
    <w:rsid w:val="00B248A1"/>
    <w:rsid w:val="00B455CC"/>
    <w:rsid w:val="00B702EF"/>
    <w:rsid w:val="00B82E2C"/>
    <w:rsid w:val="00B87BDD"/>
    <w:rsid w:val="00B90754"/>
    <w:rsid w:val="00B96361"/>
    <w:rsid w:val="00BA68ED"/>
    <w:rsid w:val="00BC21C2"/>
    <w:rsid w:val="00BD4844"/>
    <w:rsid w:val="00BE7FD0"/>
    <w:rsid w:val="00C15DD2"/>
    <w:rsid w:val="00C23F7B"/>
    <w:rsid w:val="00C530FA"/>
    <w:rsid w:val="00C73D35"/>
    <w:rsid w:val="00C80A43"/>
    <w:rsid w:val="00C926DE"/>
    <w:rsid w:val="00C97273"/>
    <w:rsid w:val="00CB24CC"/>
    <w:rsid w:val="00CE4842"/>
    <w:rsid w:val="00CF66DF"/>
    <w:rsid w:val="00D013AC"/>
    <w:rsid w:val="00D071C4"/>
    <w:rsid w:val="00D10FC1"/>
    <w:rsid w:val="00D1286C"/>
    <w:rsid w:val="00D31641"/>
    <w:rsid w:val="00D47BC7"/>
    <w:rsid w:val="00D65D9E"/>
    <w:rsid w:val="00D76ECC"/>
    <w:rsid w:val="00D858A9"/>
    <w:rsid w:val="00DA6C2C"/>
    <w:rsid w:val="00DB07F3"/>
    <w:rsid w:val="00DC0B6B"/>
    <w:rsid w:val="00DC408A"/>
    <w:rsid w:val="00DD3A7D"/>
    <w:rsid w:val="00DE4040"/>
    <w:rsid w:val="00DF1C77"/>
    <w:rsid w:val="00DF5EC3"/>
    <w:rsid w:val="00E01BEF"/>
    <w:rsid w:val="00E22258"/>
    <w:rsid w:val="00E22D50"/>
    <w:rsid w:val="00E339FC"/>
    <w:rsid w:val="00E3545D"/>
    <w:rsid w:val="00E67645"/>
    <w:rsid w:val="00E734CB"/>
    <w:rsid w:val="00E76FA8"/>
    <w:rsid w:val="00E84051"/>
    <w:rsid w:val="00E84BBA"/>
    <w:rsid w:val="00E918FD"/>
    <w:rsid w:val="00E92693"/>
    <w:rsid w:val="00E979EC"/>
    <w:rsid w:val="00EA63CA"/>
    <w:rsid w:val="00EB3211"/>
    <w:rsid w:val="00ED262A"/>
    <w:rsid w:val="00F25507"/>
    <w:rsid w:val="00F26A13"/>
    <w:rsid w:val="00F36B2B"/>
    <w:rsid w:val="00F37C7C"/>
    <w:rsid w:val="00F41AF7"/>
    <w:rsid w:val="00F47E73"/>
    <w:rsid w:val="00F56467"/>
    <w:rsid w:val="00F7068A"/>
    <w:rsid w:val="00F72246"/>
    <w:rsid w:val="00F84FB0"/>
    <w:rsid w:val="00FA3EE1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P Document" ma:contentTypeID="0x010100B8E699E475FCCF4E8AA18E40D490093100A6BD532C9045C547B9C672D0736FB9F6" ma:contentTypeVersion="10" ma:contentTypeDescription="" ma:contentTypeScope="" ma:versionID="ff7ed640fedca3248cce855adca76fbd">
  <xsd:schema xmlns:xsd="http://www.w3.org/2001/XMLSchema" xmlns:p="http://schemas.microsoft.com/office/2006/metadata/properties" xmlns:ns2="b098cd47-189d-47b8-9cea-7c29d44b30e7" xmlns:ns3="9c0bbca0-c32a-43a8-be7e-c1d60b89c0a2" xmlns:ns4="3800757a-9cfc-4e52-a693-6cbd07a49408" xmlns:ns5="7f6b3d24-43d0-42fb-b8a8-619c680adeca" targetNamespace="http://schemas.microsoft.com/office/2006/metadata/properties" ma:root="true" ma:fieldsID="c2d786192a9e99cebcd61ef1b0013a1b" ns2:_="" ns3:_="" ns4:_="" ns5:_="">
    <xsd:import namespace="b098cd47-189d-47b8-9cea-7c29d44b30e7"/>
    <xsd:import namespace="9c0bbca0-c32a-43a8-be7e-c1d60b89c0a2"/>
    <xsd:import namespace="3800757a-9cfc-4e52-a693-6cbd07a49408"/>
    <xsd:import namespace="7f6b3d24-43d0-42fb-b8a8-619c680adeca"/>
    <xsd:element name="properties">
      <xsd:complexType>
        <xsd:sequence>
          <xsd:element name="documentManagement">
            <xsd:complexType>
              <xsd:all>
                <xsd:element ref="ns2:Central_x0020_Team"/>
                <xsd:element ref="ns2:Content_x0020_Owner"/>
                <xsd:element ref="ns3:Document_x0020_type"/>
                <xsd:element ref="ns4:Subject_x005f_x0020_content" minOccurs="0"/>
                <xsd:element ref="ns2:Document_x0020_Description" minOccurs="0"/>
                <xsd:element ref="ns2:Search_x0020_Keywords"/>
                <xsd:element ref="ns2:Issue_x0020_Date_x0020__x0028_version_x0029_" minOccurs="0"/>
                <xsd:element ref="ns2:Review_x0020_or_x0020_expiry_x0020_date"/>
                <xsd:element ref="ns3:HR_x0020_document_x0020_type" minOccurs="0"/>
                <xsd:element ref="ns3:HR_x0020_subject" minOccurs="0"/>
                <xsd:element ref="ns3:Role_x0020_profile_x0020_grade" minOccurs="0"/>
                <xsd:element ref="ns5:Clinical_x0020_Peop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098cd47-189d-47b8-9cea-7c29d44b30e7" elementFormDefault="qualified">
    <xsd:import namespace="http://schemas.microsoft.com/office/2006/documentManagement/types"/>
    <xsd:element name="Central_x0020_Team" ma:index="2" ma:displayName="Central Team" ma:format="Dropdown" ma:internalName="Central_x0020_Team">
      <xsd:simpleType>
        <xsd:restriction base="dms:Choice">
          <xsd:enumeration value="Business Development"/>
          <xsd:enumeration value="Connected Care"/>
          <xsd:enumeration value="Corporate Planning and Performance"/>
          <xsd:enumeration value="Employment"/>
          <xsd:enumeration value="Finance"/>
          <xsd:enumeration value="Head Office"/>
          <xsd:enumeration value="HR"/>
          <xsd:enumeration value="IT"/>
          <xsd:enumeration value="Learning Disability"/>
          <xsd:enumeration value="Learning and Development"/>
          <xsd:enumeration value="Marketing"/>
          <xsd:enumeration value="Mental Health"/>
          <xsd:enumeration value="Procurement and Facilities"/>
          <xsd:enumeration value="Risk and Assurance"/>
          <xsd:enumeration value="Substance Misuse"/>
        </xsd:restriction>
      </xsd:simpleType>
    </xsd:element>
    <xsd:element name="Content_x0020_Owner" ma:index="3" ma:displayName="Content Owner" ma:list="UserInfo" ma:internalName="Content_x0020_Owne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escription" ma:index="6" nillable="true" ma:displayName="Document Description" ma:internalName="Document_x0020_Description">
      <xsd:simpleType>
        <xsd:restriction base="dms:Note"/>
      </xsd:simpleType>
    </xsd:element>
    <xsd:element name="Search_x0020_Keywords" ma:index="7" ma:displayName="Search Keywords" ma:internalName="Search_x0020_Keywords">
      <xsd:simpleType>
        <xsd:restriction base="dms:Note"/>
      </xsd:simpleType>
    </xsd:element>
    <xsd:element name="Issue_x0020_Date_x0020__x0028_version_x0029_" ma:index="8" nillable="true" ma:displayName="Issue Date (version)" ma:default="[today]" ma:format="DateOnly" ma:internalName="Issue_x0020_Date_x0020__x0028_version_x0029_">
      <xsd:simpleType>
        <xsd:restriction base="dms:DateTime"/>
      </xsd:simpleType>
    </xsd:element>
    <xsd:element name="Review_x0020_or_x0020_expiry_x0020_date" ma:index="9" ma:displayName="Review or expiry date" ma:format="DateOnly" ma:internalName="Review_x0020_or_x0020_expiry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9c0bbca0-c32a-43a8-be7e-c1d60b89c0a2" elementFormDefault="qualified">
    <xsd:import namespace="http://schemas.microsoft.com/office/2006/documentManagement/types"/>
    <xsd:element name="Document_x0020_type" ma:index="4" ma:displayName="Document type" ma:default="Resources and info" ma:format="RadioButtons" ma:internalName="Document_x0020_type">
      <xsd:simpleType>
        <xsd:restriction base="dms:Choice">
          <xsd:enumeration value="Forms"/>
          <xsd:enumeration value="Policy and Procedure"/>
          <xsd:enumeration value="How to guides"/>
          <xsd:enumeration value="Resources and info"/>
          <xsd:enumeration value="Reports and business documents"/>
          <xsd:enumeration value="Marketing publications"/>
          <xsd:enumeration value="External publications"/>
          <xsd:enumeration value="Competence Checklists"/>
          <xsd:enumeration value="Learning disability training resources"/>
          <xsd:enumeration value="Substance misuse training resources"/>
          <xsd:enumeration value="Mental health training resources"/>
        </xsd:restriction>
      </xsd:simpleType>
    </xsd:element>
    <xsd:element name="HR_x0020_document_x0020_type" ma:index="16" nillable="true" ma:displayName="HR document type" ma:default="HR policy" ma:format="Dropdown" ma:internalName="HR_x0020_document_x0020_type">
      <xsd:simpleType>
        <xsd:restriction base="dms:Choice">
          <xsd:enumeration value="HR form"/>
          <xsd:enumeration value="HR policy"/>
          <xsd:enumeration value="HR guidance"/>
          <xsd:enumeration value="HR template"/>
          <xsd:enumeration value="HR manual"/>
          <xsd:enumeration value="HR user guides"/>
        </xsd:restriction>
      </xsd:simpleType>
    </xsd:element>
    <xsd:element name="HR_x0020_subject" ma:index="17" nillable="true" ma:displayName="HR subject" ma:default="Other" ma:format="Dropdown" ma:internalName="HR_x0020_subject">
      <xsd:simpleType>
        <xsd:restriction base="dms:Choice">
          <xsd:enumeration value="Benefits"/>
          <xsd:enumeration value="Clinical People"/>
          <xsd:enumeration value="Conduct and disciplinary"/>
          <xsd:enumeration value="Employment governance"/>
          <xsd:enumeration value="Learning and development"/>
          <xsd:enumeration value="Leaving TP"/>
          <xsd:enumeration value="New starters"/>
          <xsd:enumeration value="Pay"/>
          <xsd:enumeration value="OPR"/>
          <xsd:enumeration value="Pensions"/>
          <xsd:enumeration value="People policies"/>
          <xsd:enumeration value="Performance"/>
          <xsd:enumeration value="Pre employment"/>
          <xsd:enumeration value="Probation"/>
          <xsd:enumeration value="Recruitment"/>
          <xsd:enumeration value="Resolving issues"/>
          <xsd:enumeration value="Role profiles"/>
          <xsd:enumeration value="Sickness and attendance"/>
          <xsd:enumeration value="Time off/leave"/>
          <xsd:enumeration value="TUPE"/>
          <xsd:enumeration value="Ways of working"/>
          <xsd:enumeration value="Wellbeing"/>
          <xsd:enumeration value="Volunteering"/>
          <xsd:enumeration value="Zero hours"/>
          <xsd:enumeration value="Other"/>
          <xsd:enumeration value="Wellbeing"/>
          <xsd:enumeration value="Maternity, Adoption and Paternity"/>
          <xsd:enumeration value="Bike4Work"/>
          <xsd:enumeration value="Staff File Compliance"/>
          <xsd:enumeration value="DBS Guidance"/>
        </xsd:restriction>
      </xsd:simpleType>
    </xsd:element>
    <xsd:element name="Role_x0020_profile_x0020_grade" ma:index="18" nillable="true" ma:displayName="Role profile grade" ma:default="None" ma:format="Dropdown" ma:internalName="Role_x0020_profile_x0020_grade">
      <xsd:simpleType>
        <xsd:restriction base="dms:Choice">
          <xsd:enumeration value="None"/>
          <xsd:enumeration value="General"/>
          <xsd:enumeration value="Grade 1"/>
          <xsd:enumeration value="Grade 2"/>
          <xsd:enumeration value="Grade 3"/>
          <xsd:enumeration value="Grade 4"/>
          <xsd:enumeration value="Grade 5"/>
          <xsd:enumeration value="Grade 6"/>
          <xsd:enumeration value="Grade 7"/>
          <xsd:enumeration value="Grade 8"/>
        </xsd:restriction>
      </xsd:simpleType>
    </xsd:element>
  </xsd:schema>
  <xsd:schema xmlns:xsd="http://www.w3.org/2001/XMLSchema" xmlns:dms="http://schemas.microsoft.com/office/2006/documentManagement/types" targetNamespace="3800757a-9cfc-4e52-a693-6cbd07a49408" elementFormDefault="qualified">
    <xsd:import namespace="http://schemas.microsoft.com/office/2006/documentManagement/types"/>
    <xsd:element name="Subject_x005f_x0020_content" ma:index="5" nillable="true" ma:displayName="Subject content" ma:default="General" ma:internalName="Subject_x0020_cont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Mental Health"/>
                    <xsd:enumeration value="Learning Disability"/>
                    <xsd:enumeration value="Substance Misuse"/>
                    <xsd:enumeration value="Employment"/>
                    <xsd:enumeration value="Connected Care"/>
                    <xsd:enumeration value="Primary Care"/>
                    <xsd:enumeration value="Turning Point T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f6b3d24-43d0-42fb-b8a8-619c680adeca" elementFormDefault="qualified">
    <xsd:import namespace="http://schemas.microsoft.com/office/2006/documentManagement/types"/>
    <xsd:element name="Clinical_x0020_People" ma:index="19" nillable="true" ma:displayName="Clinical People" ma:default="" ma:internalName="Clinical_x0020_Peop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nical_x0020_People xmlns="7f6b3d24-43d0-42fb-b8a8-619c680adeca" xsi:nil="true"/>
    <HR_x0020_document_x0020_type xmlns="9c0bbca0-c32a-43a8-be7e-c1d60b89c0a2">HR template</HR_x0020_document_x0020_type>
    <Search_x0020_Keywords xmlns="b098cd47-189d-47b8-9cea-7c29d44b30e7">TP Job Description template
Person Specification</Search_x0020_Keywords>
    <Review_x0020_or_x0020_expiry_x0020_date xmlns="b098cd47-189d-47b8-9cea-7c29d44b30e7">2016-08-06T23:00:00+00:00</Review_x0020_or_x0020_expiry_x0020_date>
    <Subject_x005f_x0020_content xmlns="3800757a-9cfc-4e52-a693-6cbd07a49408">
      <Value>General</Value>
    </Subject_x005f_x0020_content>
    <Role_x0020_profile_x0020_grade xmlns="9c0bbca0-c32a-43a8-be7e-c1d60b89c0a2">None</Role_x0020_profile_x0020_grade>
    <Issue_x0020_Date_x0020__x0028_version_x0029_ xmlns="b098cd47-189d-47b8-9cea-7c29d44b30e7">2012-08-06T23:00:00+00:00</Issue_x0020_Date_x0020__x0028_version_x0029_>
    <Document_x0020_type xmlns="9c0bbca0-c32a-43a8-be7e-c1d60b89c0a2">Resources and info</Document_x0020_type>
    <HR_x0020_subject xmlns="9c0bbca0-c32a-43a8-be7e-c1d60b89c0a2">Role profiles</HR_x0020_subject>
    <Central_x0020_Team xmlns="b098cd47-189d-47b8-9cea-7c29d44b30e7">HR</Central_x0020_Team>
    <Document_x0020_Description xmlns="b098cd47-189d-47b8-9cea-7c29d44b30e7">TP Job Description template
Person Specification</Document_x0020_Description>
    <Content_x0020_Owner xmlns="b098cd47-189d-47b8-9cea-7c29d44b30e7">
      <UserInfo>
        <DisplayName>Lolade Williams</DisplayName>
        <AccountId>5359</AccountId>
        <AccountType/>
      </UserInfo>
    </Content_x0020_Owner>
  </documentManagement>
</p:properties>
</file>

<file path=customXml/itemProps1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16AB1-4CA1-45FC-8E5A-8F98432C6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8cd47-189d-47b8-9cea-7c29d44b30e7"/>
    <ds:schemaRef ds:uri="9c0bbca0-c32a-43a8-be7e-c1d60b89c0a2"/>
    <ds:schemaRef ds:uri="3800757a-9cfc-4e52-a693-6cbd07a49408"/>
    <ds:schemaRef ds:uri="7f6b3d24-43d0-42fb-b8a8-619c680ade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BCCAF49-A6E0-47D8-8936-6C8A6B770BE7}">
  <ds:schemaRefs>
    <ds:schemaRef ds:uri="http://schemas.microsoft.com/office/2006/documentManagement/types"/>
    <ds:schemaRef ds:uri="http://purl.org/dc/dcmitype/"/>
    <ds:schemaRef ds:uri="http://www.w3.org/XML/1998/namespace"/>
    <ds:schemaRef ds:uri="3800757a-9cfc-4e52-a693-6cbd07a49408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7f6b3d24-43d0-42fb-b8a8-619c680adeca"/>
    <ds:schemaRef ds:uri="9c0bbca0-c32a-43a8-be7e-c1d60b89c0a2"/>
    <ds:schemaRef ds:uri="b098cd47-189d-47b8-9cea-7c29d44b30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Jason Drury</cp:lastModifiedBy>
  <cp:revision>3</cp:revision>
  <cp:lastPrinted>2015-12-02T14:55:00Z</cp:lastPrinted>
  <dcterms:created xsi:type="dcterms:W3CDTF">2020-02-25T15:04:00Z</dcterms:created>
  <dcterms:modified xsi:type="dcterms:W3CDTF">2020-02-25T15:06:00Z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0x010100B8E699E475FCCF4E8AA18E40D490093100A6BD532C9045C547B9C672D0736FB9F6</vt:lpwstr>
  </property>
</Properties>
</file>