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pPr>
      <w:r>
        <w:rPr/>
        <w:t>JOB DESCRIPTION</w:t>
      </w:r>
    </w:p>
    <w:p>
      <w:pPr>
        <w:pStyle w:val="BodyText"/>
        <w:rPr>
          <w:b/>
          <w:sz w:val="20"/>
        </w:rPr>
      </w:pPr>
    </w:p>
    <w:p>
      <w:pPr>
        <w:pStyle w:val="BodyText"/>
        <w:spacing w:before="10"/>
        <w:rPr>
          <w:b/>
          <w:sz w:val="23"/>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2442"/>
        <w:gridCol w:w="4890"/>
      </w:tblGrid>
      <w:tr>
        <w:trPr>
          <w:trHeight w:val="270" w:hRule="atLeast"/>
        </w:trPr>
        <w:tc>
          <w:tcPr>
            <w:tcW w:w="2451" w:type="dxa"/>
          </w:tcPr>
          <w:p>
            <w:pPr>
              <w:pStyle w:val="TableParagraph"/>
              <w:spacing w:line="248" w:lineRule="exact"/>
              <w:ind w:left="107"/>
              <w:rPr>
                <w:b/>
                <w:sz w:val="22"/>
              </w:rPr>
            </w:pPr>
            <w:r>
              <w:rPr>
                <w:b/>
                <w:sz w:val="22"/>
              </w:rPr>
              <w:t>Job title</w:t>
            </w:r>
          </w:p>
        </w:tc>
        <w:tc>
          <w:tcPr>
            <w:tcW w:w="7332" w:type="dxa"/>
            <w:gridSpan w:val="2"/>
          </w:tcPr>
          <w:p>
            <w:pPr>
              <w:pStyle w:val="TableParagraph"/>
              <w:spacing w:line="248" w:lineRule="exact"/>
              <w:rPr>
                <w:sz w:val="22"/>
              </w:rPr>
            </w:pPr>
            <w:r>
              <w:rPr>
                <w:sz w:val="22"/>
              </w:rPr>
              <w:t>Recovery Worker</w:t>
            </w:r>
          </w:p>
        </w:tc>
      </w:tr>
      <w:tr>
        <w:trPr>
          <w:trHeight w:val="268" w:hRule="atLeast"/>
        </w:trPr>
        <w:tc>
          <w:tcPr>
            <w:tcW w:w="2451" w:type="dxa"/>
          </w:tcPr>
          <w:p>
            <w:pPr>
              <w:pStyle w:val="TableParagraph"/>
              <w:spacing w:line="248" w:lineRule="exact"/>
              <w:ind w:left="107"/>
              <w:rPr>
                <w:b/>
                <w:sz w:val="22"/>
              </w:rPr>
            </w:pPr>
            <w:r>
              <w:rPr>
                <w:b/>
                <w:sz w:val="22"/>
              </w:rPr>
              <w:t>Sector/Function</w:t>
            </w:r>
          </w:p>
        </w:tc>
        <w:tc>
          <w:tcPr>
            <w:tcW w:w="7332" w:type="dxa"/>
            <w:gridSpan w:val="2"/>
          </w:tcPr>
          <w:p>
            <w:pPr>
              <w:pStyle w:val="TableParagraph"/>
              <w:spacing w:line="248" w:lineRule="exact"/>
              <w:rPr>
                <w:sz w:val="22"/>
              </w:rPr>
            </w:pPr>
            <w:r>
              <w:rPr>
                <w:sz w:val="22"/>
              </w:rPr>
              <w:t>Mental Health</w:t>
            </w:r>
          </w:p>
        </w:tc>
      </w:tr>
      <w:tr>
        <w:trPr>
          <w:trHeight w:val="268" w:hRule="atLeast"/>
        </w:trPr>
        <w:tc>
          <w:tcPr>
            <w:tcW w:w="2451" w:type="dxa"/>
          </w:tcPr>
          <w:p>
            <w:pPr>
              <w:pStyle w:val="TableParagraph"/>
              <w:spacing w:line="248" w:lineRule="exact"/>
              <w:ind w:left="107"/>
              <w:rPr>
                <w:b/>
                <w:sz w:val="22"/>
              </w:rPr>
            </w:pPr>
            <w:r>
              <w:rPr>
                <w:b/>
                <w:sz w:val="22"/>
              </w:rPr>
              <w:t>Department</w:t>
            </w:r>
          </w:p>
        </w:tc>
        <w:tc>
          <w:tcPr>
            <w:tcW w:w="7332" w:type="dxa"/>
            <w:gridSpan w:val="2"/>
          </w:tcPr>
          <w:p>
            <w:pPr>
              <w:pStyle w:val="TableParagraph"/>
              <w:ind w:left="0"/>
              <w:rPr>
                <w:rFonts w:ascii="Times New Roman"/>
                <w:sz w:val="18"/>
              </w:rPr>
            </w:pPr>
          </w:p>
        </w:tc>
      </w:tr>
      <w:tr>
        <w:trPr>
          <w:trHeight w:val="268" w:hRule="atLeast"/>
        </w:trPr>
        <w:tc>
          <w:tcPr>
            <w:tcW w:w="2451" w:type="dxa"/>
          </w:tcPr>
          <w:p>
            <w:pPr>
              <w:pStyle w:val="TableParagraph"/>
              <w:spacing w:line="248" w:lineRule="exact"/>
              <w:ind w:left="107"/>
              <w:rPr>
                <w:b/>
                <w:sz w:val="22"/>
              </w:rPr>
            </w:pPr>
            <w:r>
              <w:rPr>
                <w:b/>
                <w:sz w:val="22"/>
              </w:rPr>
              <w:t>Reports to</w:t>
            </w:r>
          </w:p>
        </w:tc>
        <w:tc>
          <w:tcPr>
            <w:tcW w:w="7332" w:type="dxa"/>
            <w:gridSpan w:val="2"/>
          </w:tcPr>
          <w:p>
            <w:pPr>
              <w:pStyle w:val="TableParagraph"/>
              <w:spacing w:line="248" w:lineRule="exact"/>
              <w:rPr>
                <w:sz w:val="22"/>
              </w:rPr>
            </w:pPr>
            <w:r>
              <w:rPr>
                <w:sz w:val="22"/>
              </w:rPr>
              <w:t>Senior Recovery Worker or Team Leader</w:t>
            </w:r>
          </w:p>
        </w:tc>
      </w:tr>
      <w:tr>
        <w:trPr>
          <w:trHeight w:val="268" w:hRule="atLeast"/>
        </w:trPr>
        <w:tc>
          <w:tcPr>
            <w:tcW w:w="2451" w:type="dxa"/>
          </w:tcPr>
          <w:p>
            <w:pPr>
              <w:pStyle w:val="TableParagraph"/>
              <w:spacing w:line="248" w:lineRule="exact"/>
              <w:ind w:left="107"/>
              <w:rPr>
                <w:b/>
                <w:sz w:val="22"/>
              </w:rPr>
            </w:pPr>
            <w:r>
              <w:rPr>
                <w:b/>
                <w:sz w:val="22"/>
              </w:rPr>
              <w:t>Grade</w:t>
            </w:r>
          </w:p>
        </w:tc>
        <w:tc>
          <w:tcPr>
            <w:tcW w:w="7332" w:type="dxa"/>
            <w:gridSpan w:val="2"/>
          </w:tcPr>
          <w:p>
            <w:pPr>
              <w:pStyle w:val="TableParagraph"/>
              <w:spacing w:line="248" w:lineRule="exact"/>
              <w:rPr>
                <w:sz w:val="22"/>
              </w:rPr>
            </w:pPr>
            <w:r>
              <w:rPr>
                <w:w w:val="100"/>
                <w:sz w:val="22"/>
              </w:rPr>
              <w:t>3</w:t>
            </w:r>
          </w:p>
        </w:tc>
      </w:tr>
      <w:tr>
        <w:trPr>
          <w:trHeight w:val="270" w:hRule="atLeast"/>
        </w:trPr>
        <w:tc>
          <w:tcPr>
            <w:tcW w:w="9783" w:type="dxa"/>
            <w:gridSpan w:val="3"/>
            <w:tcBorders>
              <w:left w:val="nil"/>
              <w:right w:val="nil"/>
            </w:tcBorders>
          </w:tcPr>
          <w:p>
            <w:pPr>
              <w:pStyle w:val="TableParagraph"/>
              <w:ind w:left="0"/>
              <w:rPr>
                <w:rFonts w:ascii="Times New Roman"/>
                <w:sz w:val="20"/>
              </w:rPr>
            </w:pPr>
          </w:p>
        </w:tc>
      </w:tr>
      <w:tr>
        <w:trPr>
          <w:trHeight w:val="1228" w:hRule="atLeast"/>
        </w:trPr>
        <w:tc>
          <w:tcPr>
            <w:tcW w:w="2451" w:type="dxa"/>
          </w:tcPr>
          <w:p>
            <w:pPr>
              <w:pStyle w:val="TableParagraph"/>
              <w:spacing w:line="265" w:lineRule="exact"/>
              <w:ind w:left="107"/>
              <w:rPr>
                <w:b/>
                <w:sz w:val="22"/>
              </w:rPr>
            </w:pPr>
            <w:r>
              <w:rPr>
                <w:b/>
                <w:sz w:val="22"/>
              </w:rPr>
              <w:t>Job purpose</w:t>
            </w:r>
          </w:p>
        </w:tc>
        <w:tc>
          <w:tcPr>
            <w:tcW w:w="7332" w:type="dxa"/>
            <w:gridSpan w:val="2"/>
          </w:tcPr>
          <w:p>
            <w:pPr>
              <w:pStyle w:val="TableParagraph"/>
              <w:spacing w:before="38"/>
              <w:rPr>
                <w:rFonts w:ascii="Arial"/>
                <w:sz w:val="20"/>
              </w:rPr>
            </w:pPr>
            <w:r>
              <w:rPr>
                <w:rFonts w:ascii="Arial"/>
                <w:sz w:val="20"/>
              </w:rPr>
              <w:t>To support the Operations Manager/Team Leader to deliver high quality person centred services in line with the Business Plan. To work as part of the team in delivering the service. To support the line manager to meet the statutory requirements of the service specification and prepare for all internal and external service audits/inspections.</w:t>
            </w:r>
          </w:p>
        </w:tc>
      </w:tr>
      <w:tr>
        <w:trPr>
          <w:trHeight w:val="549" w:hRule="atLeast"/>
        </w:trPr>
        <w:tc>
          <w:tcPr>
            <w:tcW w:w="2451" w:type="dxa"/>
            <w:vMerge w:val="restart"/>
          </w:tcPr>
          <w:p>
            <w:pPr>
              <w:pStyle w:val="TableParagraph"/>
              <w:spacing w:line="265" w:lineRule="exact"/>
              <w:ind w:left="107"/>
              <w:rPr>
                <w:b/>
                <w:sz w:val="22"/>
              </w:rPr>
            </w:pPr>
            <w:r>
              <w:rPr>
                <w:b/>
                <w:sz w:val="22"/>
              </w:rPr>
              <w:t>Key accountabilities</w:t>
            </w:r>
          </w:p>
        </w:tc>
        <w:tc>
          <w:tcPr>
            <w:tcW w:w="7332" w:type="dxa"/>
            <w:gridSpan w:val="2"/>
          </w:tcPr>
          <w:p>
            <w:pPr>
              <w:pStyle w:val="TableParagraph"/>
              <w:spacing w:line="270" w:lineRule="atLeast" w:before="2"/>
              <w:ind w:right="443"/>
              <w:rPr>
                <w:sz w:val="22"/>
              </w:rPr>
            </w:pPr>
            <w:r>
              <w:rPr>
                <w:sz w:val="22"/>
              </w:rPr>
              <w:t>Developing, in consultation with Service Users, flexible and realistic support packages/person centred plans within agreed guidelines or service models</w:t>
            </w:r>
          </w:p>
        </w:tc>
      </w:tr>
      <w:tr>
        <w:trPr>
          <w:trHeight w:val="817" w:hRule="atLeast"/>
        </w:trPr>
        <w:tc>
          <w:tcPr>
            <w:tcW w:w="2451" w:type="dxa"/>
            <w:vMerge/>
            <w:tcBorders>
              <w:top w:val="nil"/>
            </w:tcBorders>
          </w:tcPr>
          <w:p>
            <w:pPr>
              <w:rPr>
                <w:sz w:val="2"/>
                <w:szCs w:val="2"/>
              </w:rPr>
            </w:pPr>
          </w:p>
        </w:tc>
        <w:tc>
          <w:tcPr>
            <w:tcW w:w="7332" w:type="dxa"/>
            <w:gridSpan w:val="2"/>
          </w:tcPr>
          <w:p>
            <w:pPr>
              <w:pStyle w:val="TableParagraph"/>
              <w:spacing w:line="270" w:lineRule="atLeast" w:before="2"/>
              <w:ind w:right="311"/>
              <w:rPr>
                <w:sz w:val="22"/>
              </w:rPr>
            </w:pPr>
            <w:r>
              <w:rPr>
                <w:sz w:val="22"/>
              </w:rPr>
              <w:t>Ensuring that a collaborative approach is used, with effective communication links with external professional groups e.g. GPs, Social Services, etc. and to work as an effective member of any multi-disciplinary team</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70" w:lineRule="atLeast" w:before="2"/>
              <w:ind w:right="117"/>
              <w:rPr>
                <w:sz w:val="22"/>
              </w:rPr>
            </w:pPr>
            <w:r>
              <w:rPr>
                <w:sz w:val="22"/>
              </w:rPr>
              <w:t>Ensuring record keeping is maintained to the required standard at all times and contributing to service monitoring requirements</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66" w:lineRule="exact"/>
              <w:ind w:right="725"/>
              <w:rPr>
                <w:sz w:val="22"/>
              </w:rPr>
            </w:pPr>
            <w:r>
              <w:rPr>
                <w:sz w:val="22"/>
              </w:rPr>
              <w:t>Undertaking responsibility for clinical risk and needs assessment and the formation and implementation of risk management plans</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66" w:lineRule="exact"/>
              <w:rPr>
                <w:sz w:val="22"/>
              </w:rPr>
            </w:pPr>
            <w:r>
              <w:rPr>
                <w:sz w:val="22"/>
              </w:rPr>
              <w:t>Assisting in the development and implementation of service record keeping, procedures and policies</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66" w:lineRule="exact"/>
              <w:ind w:right="86"/>
              <w:rPr>
                <w:sz w:val="22"/>
              </w:rPr>
            </w:pPr>
            <w:r>
              <w:rPr>
                <w:sz w:val="22"/>
              </w:rPr>
              <w:t>Attending relevant internal and external meetings as requested including multi- agency meetings and Statutory Sector Services</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66" w:lineRule="exact"/>
              <w:ind w:right="717"/>
              <w:rPr>
                <w:sz w:val="22"/>
              </w:rPr>
            </w:pPr>
            <w:r>
              <w:rPr>
                <w:sz w:val="22"/>
              </w:rPr>
              <w:t>Developing and co-ordinating professional links with other statutory and voluntary service providers, ensuring a corporate approach is adopted.</w:t>
            </w:r>
          </w:p>
        </w:tc>
      </w:tr>
      <w:tr>
        <w:trPr>
          <w:trHeight w:val="818" w:hRule="atLeast"/>
        </w:trPr>
        <w:tc>
          <w:tcPr>
            <w:tcW w:w="2451" w:type="dxa"/>
            <w:vMerge/>
            <w:tcBorders>
              <w:top w:val="nil"/>
            </w:tcBorders>
          </w:tcPr>
          <w:p>
            <w:pPr>
              <w:rPr>
                <w:sz w:val="2"/>
                <w:szCs w:val="2"/>
              </w:rPr>
            </w:pPr>
          </w:p>
        </w:tc>
        <w:tc>
          <w:tcPr>
            <w:tcW w:w="7332" w:type="dxa"/>
            <w:gridSpan w:val="2"/>
          </w:tcPr>
          <w:p>
            <w:pPr>
              <w:pStyle w:val="TableParagraph"/>
              <w:spacing w:line="237" w:lineRule="auto" w:before="6"/>
              <w:ind w:right="679"/>
              <w:rPr>
                <w:sz w:val="22"/>
              </w:rPr>
            </w:pPr>
            <w:r>
              <w:rPr>
                <w:sz w:val="22"/>
              </w:rPr>
              <w:t>Proactively contributing to continuously improving the service by making positive suggestions, providing constructive feedback and assisting in the</w:t>
            </w:r>
          </w:p>
          <w:p>
            <w:pPr>
              <w:pStyle w:val="TableParagraph"/>
              <w:spacing w:line="259" w:lineRule="exact" w:before="1"/>
              <w:rPr>
                <w:sz w:val="22"/>
              </w:rPr>
            </w:pPr>
            <w:r>
              <w:rPr>
                <w:sz w:val="22"/>
              </w:rPr>
              <w:t>implementation of agreed new ways of working.</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66" w:lineRule="exact"/>
              <w:ind w:right="246"/>
              <w:rPr>
                <w:sz w:val="22"/>
              </w:rPr>
            </w:pPr>
            <w:r>
              <w:rPr>
                <w:sz w:val="22"/>
              </w:rPr>
              <w:t>Ensuring day to day delivery of service provision embeds and extends Turning Point’s person centred approach and promotes the recovery model and ethos</w:t>
            </w:r>
          </w:p>
        </w:tc>
      </w:tr>
      <w:tr>
        <w:trPr>
          <w:trHeight w:val="549" w:hRule="atLeast"/>
        </w:trPr>
        <w:tc>
          <w:tcPr>
            <w:tcW w:w="2451" w:type="dxa"/>
            <w:vMerge/>
            <w:tcBorders>
              <w:top w:val="nil"/>
            </w:tcBorders>
          </w:tcPr>
          <w:p>
            <w:pPr>
              <w:rPr>
                <w:sz w:val="2"/>
                <w:szCs w:val="2"/>
              </w:rPr>
            </w:pPr>
          </w:p>
        </w:tc>
        <w:tc>
          <w:tcPr>
            <w:tcW w:w="7332" w:type="dxa"/>
            <w:gridSpan w:val="2"/>
          </w:tcPr>
          <w:p>
            <w:pPr>
              <w:pStyle w:val="TableParagraph"/>
              <w:spacing w:line="266" w:lineRule="exact"/>
              <w:ind w:right="127"/>
              <w:rPr>
                <w:sz w:val="22"/>
              </w:rPr>
            </w:pPr>
            <w:r>
              <w:rPr>
                <w:sz w:val="22"/>
              </w:rPr>
              <w:t>Ensuring the service and the wider organisation of Turning Point is represented in a professional manner at all times.</w:t>
            </w:r>
          </w:p>
        </w:tc>
      </w:tr>
      <w:tr>
        <w:trPr>
          <w:trHeight w:val="268" w:hRule="atLeast"/>
        </w:trPr>
        <w:tc>
          <w:tcPr>
            <w:tcW w:w="9783" w:type="dxa"/>
            <w:gridSpan w:val="3"/>
            <w:tcBorders>
              <w:left w:val="nil"/>
              <w:right w:val="nil"/>
            </w:tcBorders>
          </w:tcPr>
          <w:p>
            <w:pPr>
              <w:pStyle w:val="TableParagraph"/>
              <w:ind w:left="0"/>
              <w:rPr>
                <w:rFonts w:ascii="Times New Roman"/>
                <w:sz w:val="18"/>
              </w:rPr>
            </w:pPr>
          </w:p>
        </w:tc>
      </w:tr>
      <w:tr>
        <w:trPr>
          <w:trHeight w:val="268" w:hRule="atLeast"/>
        </w:trPr>
        <w:tc>
          <w:tcPr>
            <w:tcW w:w="2451" w:type="dxa"/>
            <w:vMerge w:val="restart"/>
          </w:tcPr>
          <w:p>
            <w:pPr>
              <w:pStyle w:val="TableParagraph"/>
              <w:spacing w:line="265" w:lineRule="exact"/>
              <w:ind w:left="107"/>
              <w:rPr>
                <w:b/>
                <w:sz w:val="22"/>
              </w:rPr>
            </w:pPr>
            <w:r>
              <w:rPr>
                <w:b/>
                <w:sz w:val="22"/>
              </w:rPr>
              <w:t>Dimensions</w:t>
            </w:r>
          </w:p>
        </w:tc>
        <w:tc>
          <w:tcPr>
            <w:tcW w:w="2442" w:type="dxa"/>
          </w:tcPr>
          <w:p>
            <w:pPr>
              <w:pStyle w:val="TableParagraph"/>
              <w:spacing w:line="248" w:lineRule="exact"/>
              <w:rPr>
                <w:sz w:val="22"/>
              </w:rPr>
            </w:pPr>
            <w:r>
              <w:rPr>
                <w:sz w:val="22"/>
              </w:rPr>
              <w:t>Direct reports</w:t>
            </w:r>
          </w:p>
        </w:tc>
        <w:tc>
          <w:tcPr>
            <w:tcW w:w="4890" w:type="dxa"/>
          </w:tcPr>
          <w:p>
            <w:pPr>
              <w:pStyle w:val="TableParagraph"/>
              <w:spacing w:line="248" w:lineRule="exact"/>
              <w:ind w:left="104"/>
              <w:rPr>
                <w:sz w:val="22"/>
              </w:rPr>
            </w:pPr>
            <w:r>
              <w:rPr>
                <w:w w:val="100"/>
                <w:sz w:val="22"/>
              </w:rPr>
              <w:t>0</w:t>
            </w:r>
          </w:p>
        </w:tc>
      </w:tr>
      <w:tr>
        <w:trPr>
          <w:trHeight w:val="268" w:hRule="atLeast"/>
        </w:trPr>
        <w:tc>
          <w:tcPr>
            <w:tcW w:w="2451" w:type="dxa"/>
            <w:vMerge/>
            <w:tcBorders>
              <w:top w:val="nil"/>
            </w:tcBorders>
          </w:tcPr>
          <w:p>
            <w:pPr>
              <w:rPr>
                <w:sz w:val="2"/>
                <w:szCs w:val="2"/>
              </w:rPr>
            </w:pPr>
          </w:p>
        </w:tc>
        <w:tc>
          <w:tcPr>
            <w:tcW w:w="2442" w:type="dxa"/>
          </w:tcPr>
          <w:p>
            <w:pPr>
              <w:pStyle w:val="TableParagraph"/>
              <w:spacing w:line="248" w:lineRule="exact"/>
              <w:rPr>
                <w:sz w:val="22"/>
              </w:rPr>
            </w:pPr>
            <w:r>
              <w:rPr>
                <w:sz w:val="22"/>
              </w:rPr>
              <w:t>Total staff overseen</w:t>
            </w:r>
          </w:p>
        </w:tc>
        <w:tc>
          <w:tcPr>
            <w:tcW w:w="4890" w:type="dxa"/>
          </w:tcPr>
          <w:p>
            <w:pPr>
              <w:pStyle w:val="TableParagraph"/>
              <w:spacing w:line="248" w:lineRule="exact"/>
              <w:ind w:left="104"/>
              <w:rPr>
                <w:sz w:val="22"/>
              </w:rPr>
            </w:pPr>
            <w:r>
              <w:rPr>
                <w:w w:val="100"/>
                <w:sz w:val="22"/>
              </w:rPr>
              <w:t>0</w:t>
            </w:r>
          </w:p>
        </w:tc>
      </w:tr>
      <w:tr>
        <w:trPr>
          <w:trHeight w:val="805" w:hRule="atLeast"/>
        </w:trPr>
        <w:tc>
          <w:tcPr>
            <w:tcW w:w="2451" w:type="dxa"/>
            <w:vMerge/>
            <w:tcBorders>
              <w:top w:val="nil"/>
            </w:tcBorders>
          </w:tcPr>
          <w:p>
            <w:pPr>
              <w:rPr>
                <w:sz w:val="2"/>
                <w:szCs w:val="2"/>
              </w:rPr>
            </w:pPr>
          </w:p>
        </w:tc>
        <w:tc>
          <w:tcPr>
            <w:tcW w:w="2442" w:type="dxa"/>
          </w:tcPr>
          <w:p>
            <w:pPr>
              <w:pStyle w:val="TableParagraph"/>
              <w:spacing w:line="265" w:lineRule="exact"/>
              <w:rPr>
                <w:sz w:val="22"/>
              </w:rPr>
            </w:pPr>
            <w:r>
              <w:rPr>
                <w:sz w:val="22"/>
              </w:rPr>
              <w:t>Internal contacts</w:t>
            </w:r>
          </w:p>
        </w:tc>
        <w:tc>
          <w:tcPr>
            <w:tcW w:w="4890" w:type="dxa"/>
          </w:tcPr>
          <w:p>
            <w:pPr>
              <w:pStyle w:val="TableParagraph"/>
              <w:ind w:left="104" w:right="622"/>
              <w:rPr>
                <w:sz w:val="22"/>
              </w:rPr>
            </w:pPr>
            <w:r>
              <w:rPr>
                <w:sz w:val="22"/>
              </w:rPr>
              <w:t>Operations Manager, Team Leader, Recovery Worker II (line manager), team of 10 Recovery</w:t>
            </w:r>
          </w:p>
          <w:p>
            <w:pPr>
              <w:pStyle w:val="TableParagraph"/>
              <w:spacing w:line="252" w:lineRule="exact"/>
              <w:ind w:left="104"/>
              <w:rPr>
                <w:sz w:val="22"/>
              </w:rPr>
            </w:pPr>
            <w:r>
              <w:rPr>
                <w:sz w:val="22"/>
              </w:rPr>
              <w:t>Workers, Finance Administrator, Service Users.</w:t>
            </w:r>
          </w:p>
        </w:tc>
      </w:tr>
      <w:tr>
        <w:trPr>
          <w:trHeight w:val="268" w:hRule="atLeast"/>
        </w:trPr>
        <w:tc>
          <w:tcPr>
            <w:tcW w:w="2451" w:type="dxa"/>
            <w:vMerge/>
            <w:tcBorders>
              <w:top w:val="nil"/>
            </w:tcBorders>
          </w:tcPr>
          <w:p>
            <w:pPr>
              <w:rPr>
                <w:sz w:val="2"/>
                <w:szCs w:val="2"/>
              </w:rPr>
            </w:pPr>
          </w:p>
        </w:tc>
        <w:tc>
          <w:tcPr>
            <w:tcW w:w="2442" w:type="dxa"/>
          </w:tcPr>
          <w:p>
            <w:pPr>
              <w:pStyle w:val="TableParagraph"/>
              <w:spacing w:line="248" w:lineRule="exact"/>
              <w:rPr>
                <w:sz w:val="22"/>
              </w:rPr>
            </w:pPr>
            <w:r>
              <w:rPr>
                <w:sz w:val="22"/>
              </w:rPr>
              <w:t>External contacts</w:t>
            </w:r>
          </w:p>
        </w:tc>
        <w:tc>
          <w:tcPr>
            <w:tcW w:w="4890" w:type="dxa"/>
          </w:tcPr>
          <w:p>
            <w:pPr>
              <w:pStyle w:val="TableParagraph"/>
              <w:spacing w:line="248" w:lineRule="exact"/>
              <w:ind w:left="104"/>
              <w:rPr>
                <w:sz w:val="22"/>
              </w:rPr>
            </w:pPr>
            <w:r>
              <w:rPr>
                <w:sz w:val="22"/>
              </w:rPr>
              <w:t>Various</w:t>
            </w:r>
          </w:p>
        </w:tc>
      </w:tr>
      <w:tr>
        <w:trPr>
          <w:trHeight w:val="268" w:hRule="atLeast"/>
        </w:trPr>
        <w:tc>
          <w:tcPr>
            <w:tcW w:w="2451" w:type="dxa"/>
            <w:vMerge/>
            <w:tcBorders>
              <w:top w:val="nil"/>
            </w:tcBorders>
          </w:tcPr>
          <w:p>
            <w:pPr>
              <w:rPr>
                <w:sz w:val="2"/>
                <w:szCs w:val="2"/>
              </w:rPr>
            </w:pPr>
          </w:p>
        </w:tc>
        <w:tc>
          <w:tcPr>
            <w:tcW w:w="2442" w:type="dxa"/>
          </w:tcPr>
          <w:p>
            <w:pPr>
              <w:pStyle w:val="TableParagraph"/>
              <w:spacing w:line="248" w:lineRule="exact"/>
              <w:rPr>
                <w:sz w:val="22"/>
              </w:rPr>
            </w:pPr>
            <w:r>
              <w:rPr>
                <w:sz w:val="22"/>
              </w:rPr>
              <w:t>Planning outlook</w:t>
            </w:r>
          </w:p>
        </w:tc>
        <w:tc>
          <w:tcPr>
            <w:tcW w:w="4890" w:type="dxa"/>
          </w:tcPr>
          <w:p>
            <w:pPr>
              <w:pStyle w:val="TableParagraph"/>
              <w:ind w:left="0"/>
              <w:rPr>
                <w:rFonts w:ascii="Times New Roman"/>
                <w:sz w:val="18"/>
              </w:rPr>
            </w:pPr>
          </w:p>
        </w:tc>
      </w:tr>
      <w:tr>
        <w:trPr>
          <w:trHeight w:val="268" w:hRule="atLeast"/>
        </w:trPr>
        <w:tc>
          <w:tcPr>
            <w:tcW w:w="2451" w:type="dxa"/>
            <w:vMerge/>
            <w:tcBorders>
              <w:top w:val="nil"/>
            </w:tcBorders>
          </w:tcPr>
          <w:p>
            <w:pPr>
              <w:rPr>
                <w:sz w:val="2"/>
                <w:szCs w:val="2"/>
              </w:rPr>
            </w:pPr>
          </w:p>
        </w:tc>
        <w:tc>
          <w:tcPr>
            <w:tcW w:w="2442" w:type="dxa"/>
          </w:tcPr>
          <w:p>
            <w:pPr>
              <w:pStyle w:val="TableParagraph"/>
              <w:spacing w:line="248" w:lineRule="exact"/>
              <w:rPr>
                <w:sz w:val="22"/>
              </w:rPr>
            </w:pPr>
            <w:r>
              <w:rPr>
                <w:sz w:val="22"/>
              </w:rPr>
              <w:t>Problems solved</w:t>
            </w:r>
          </w:p>
        </w:tc>
        <w:tc>
          <w:tcPr>
            <w:tcW w:w="4890" w:type="dxa"/>
          </w:tcPr>
          <w:p>
            <w:pPr>
              <w:pStyle w:val="TableParagraph"/>
              <w:ind w:left="0"/>
              <w:rPr>
                <w:rFonts w:ascii="Times New Roman"/>
                <w:sz w:val="18"/>
              </w:rPr>
            </w:pPr>
          </w:p>
        </w:tc>
      </w:tr>
      <w:tr>
        <w:trPr>
          <w:trHeight w:val="268" w:hRule="atLeast"/>
        </w:trPr>
        <w:tc>
          <w:tcPr>
            <w:tcW w:w="2451" w:type="dxa"/>
            <w:vMerge/>
            <w:tcBorders>
              <w:top w:val="nil"/>
            </w:tcBorders>
          </w:tcPr>
          <w:p>
            <w:pPr>
              <w:rPr>
                <w:sz w:val="2"/>
                <w:szCs w:val="2"/>
              </w:rPr>
            </w:pPr>
          </w:p>
        </w:tc>
        <w:tc>
          <w:tcPr>
            <w:tcW w:w="2442" w:type="dxa"/>
          </w:tcPr>
          <w:p>
            <w:pPr>
              <w:pStyle w:val="TableParagraph"/>
              <w:spacing w:line="248" w:lineRule="exact"/>
              <w:rPr>
                <w:sz w:val="22"/>
              </w:rPr>
            </w:pPr>
            <w:r>
              <w:rPr>
                <w:sz w:val="22"/>
              </w:rPr>
              <w:t>Financial authority</w:t>
            </w:r>
          </w:p>
        </w:tc>
        <w:tc>
          <w:tcPr>
            <w:tcW w:w="4890" w:type="dxa"/>
          </w:tcPr>
          <w:p>
            <w:pPr>
              <w:pStyle w:val="TableParagraph"/>
              <w:ind w:left="0"/>
              <w:rPr>
                <w:rFonts w:ascii="Times New Roman"/>
                <w:sz w:val="18"/>
              </w:rPr>
            </w:pPr>
          </w:p>
        </w:tc>
      </w:tr>
    </w:tbl>
    <w:p>
      <w:pPr>
        <w:pStyle w:val="BodyText"/>
        <w:spacing w:before="10"/>
        <w:rPr>
          <w:b/>
          <w:sz w:val="19"/>
        </w:rPr>
      </w:pPr>
    </w:p>
    <w:p>
      <w:pPr>
        <w:spacing w:before="27"/>
        <w:ind w:left="117" w:right="0" w:firstLine="0"/>
        <w:jc w:val="left"/>
        <w:rPr>
          <w:b/>
          <w:sz w:val="36"/>
        </w:rPr>
      </w:pPr>
      <w:r>
        <w:rPr>
          <w:b/>
          <w:sz w:val="36"/>
        </w:rPr>
        <w:t>PERSON SPECIFICATION</w:t>
      </w:r>
    </w:p>
    <w:p>
      <w:pPr>
        <w:spacing w:after="0"/>
        <w:jc w:val="left"/>
        <w:rPr>
          <w:sz w:val="36"/>
        </w:rPr>
        <w:sectPr>
          <w:headerReference w:type="default" r:id="rId5"/>
          <w:footerReference w:type="default" r:id="rId6"/>
          <w:footerReference w:type="even" r:id="rId7"/>
          <w:type w:val="continuous"/>
          <w:pgSz w:w="11910" w:h="16840"/>
          <w:pgMar w:header="708" w:footer="766" w:top="1400" w:bottom="1000" w:left="960" w:right="920"/>
          <w:pgNumType w:start="1"/>
        </w:sectPr>
      </w:pPr>
    </w:p>
    <w:p>
      <w:pPr>
        <w:pStyle w:val="BodyText"/>
        <w:spacing w:before="3"/>
        <w:rPr>
          <w:b/>
          <w:sz w:val="7"/>
        </w:rPr>
      </w:pPr>
      <w:r>
        <w:rPr/>
        <w:pict>
          <v:group style="position:absolute;margin-left:48.48pt;margin-top:787.080017pt;width:150.050pt;height:18.5pt;mso-position-horizontal-relative:page;mso-position-vertical-relative:page;z-index:-252145664" coordorigin="970,15742" coordsize="3001,370">
            <v:shape style="position:absolute;left:969;top:15751;width:2992;height:360" coordorigin="970,15751" coordsize="2992,360" path="m3961,15751l3852,15751,1078,15751,970,15751,970,16111,3961,16111,3961,15751e" filled="true" fillcolor="#8063a1" stroked="false">
              <v:path arrowok="t"/>
              <v:fill type="solid"/>
            </v:shape>
            <v:line style="position:absolute" from="970,15746" to="3960,15746" stroked="true" strokeweight=".47998pt" strokecolor="#8063a1">
              <v:stroke dashstyle="solid"/>
            </v:line>
            <v:rect style="position:absolute;left:3960;top:15741;width:10;height:10" filled="true" fillcolor="#8063a1" stroked="false">
              <v:fill type="solid"/>
            </v:rect>
            <w10:wrap type="none"/>
          </v:group>
        </w:pic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4"/>
        <w:gridCol w:w="3959"/>
        <w:gridCol w:w="4170"/>
      </w:tblGrid>
      <w:tr>
        <w:trPr>
          <w:trHeight w:val="537" w:hRule="atLeast"/>
        </w:trPr>
        <w:tc>
          <w:tcPr>
            <w:tcW w:w="1654" w:type="dxa"/>
          </w:tcPr>
          <w:p>
            <w:pPr>
              <w:pStyle w:val="TableParagraph"/>
              <w:spacing w:line="265" w:lineRule="exact"/>
              <w:ind w:left="107"/>
              <w:rPr>
                <w:b/>
                <w:sz w:val="22"/>
              </w:rPr>
            </w:pPr>
            <w:r>
              <w:rPr>
                <w:b/>
                <w:sz w:val="22"/>
              </w:rPr>
              <w:t>Job title</w:t>
            </w:r>
          </w:p>
        </w:tc>
        <w:tc>
          <w:tcPr>
            <w:tcW w:w="8129" w:type="dxa"/>
            <w:gridSpan w:val="2"/>
          </w:tcPr>
          <w:p>
            <w:pPr>
              <w:pStyle w:val="TableParagraph"/>
              <w:spacing w:before="9"/>
              <w:ind w:left="0"/>
              <w:rPr>
                <w:b/>
                <w:sz w:val="21"/>
              </w:rPr>
            </w:pPr>
          </w:p>
          <w:p>
            <w:pPr>
              <w:pStyle w:val="TableParagraph"/>
              <w:spacing w:line="252" w:lineRule="exact"/>
              <w:ind w:left="103"/>
              <w:rPr>
                <w:sz w:val="22"/>
              </w:rPr>
            </w:pPr>
            <w:r>
              <w:rPr>
                <w:sz w:val="22"/>
              </w:rPr>
              <w:t>Recovery Worker , Mental Health</w:t>
            </w:r>
          </w:p>
        </w:tc>
      </w:tr>
      <w:tr>
        <w:trPr>
          <w:trHeight w:val="268" w:hRule="atLeast"/>
        </w:trPr>
        <w:tc>
          <w:tcPr>
            <w:tcW w:w="9783" w:type="dxa"/>
            <w:gridSpan w:val="3"/>
            <w:tcBorders>
              <w:left w:val="nil"/>
              <w:right w:val="nil"/>
            </w:tcBorders>
          </w:tcPr>
          <w:p>
            <w:pPr>
              <w:pStyle w:val="TableParagraph"/>
              <w:ind w:left="0"/>
              <w:rPr>
                <w:rFonts w:ascii="Times New Roman"/>
                <w:sz w:val="18"/>
              </w:rPr>
            </w:pPr>
          </w:p>
        </w:tc>
      </w:tr>
      <w:tr>
        <w:trPr>
          <w:trHeight w:val="268" w:hRule="atLeast"/>
        </w:trPr>
        <w:tc>
          <w:tcPr>
            <w:tcW w:w="1654" w:type="dxa"/>
            <w:vMerge w:val="restart"/>
          </w:tcPr>
          <w:p>
            <w:pPr>
              <w:pStyle w:val="TableParagraph"/>
              <w:ind w:left="107" w:right="314"/>
              <w:rPr>
                <w:b/>
                <w:sz w:val="22"/>
              </w:rPr>
            </w:pPr>
            <w:r>
              <w:rPr>
                <w:b/>
                <w:sz w:val="22"/>
              </w:rPr>
              <w:t>Personal effectiveness</w:t>
            </w:r>
          </w:p>
        </w:tc>
        <w:tc>
          <w:tcPr>
            <w:tcW w:w="3959" w:type="dxa"/>
          </w:tcPr>
          <w:p>
            <w:pPr>
              <w:pStyle w:val="TableParagraph"/>
              <w:spacing w:line="248" w:lineRule="exact"/>
              <w:ind w:left="103"/>
              <w:rPr>
                <w:sz w:val="22"/>
              </w:rPr>
            </w:pPr>
            <w:r>
              <w:rPr>
                <w:sz w:val="22"/>
              </w:rPr>
              <w:t>Essential</w:t>
            </w:r>
          </w:p>
        </w:tc>
        <w:tc>
          <w:tcPr>
            <w:tcW w:w="4170" w:type="dxa"/>
          </w:tcPr>
          <w:p>
            <w:pPr>
              <w:pStyle w:val="TableParagraph"/>
              <w:spacing w:line="248" w:lineRule="exact"/>
              <w:ind w:left="105"/>
              <w:rPr>
                <w:sz w:val="22"/>
              </w:rPr>
            </w:pPr>
            <w:r>
              <w:rPr>
                <w:sz w:val="22"/>
              </w:rPr>
              <w:t>Desirable</w:t>
            </w:r>
          </w:p>
        </w:tc>
      </w:tr>
      <w:tr>
        <w:trPr>
          <w:trHeight w:val="12592" w:hRule="atLeast"/>
        </w:trPr>
        <w:tc>
          <w:tcPr>
            <w:tcW w:w="1654" w:type="dxa"/>
            <w:vMerge/>
            <w:tcBorders>
              <w:top w:val="nil"/>
            </w:tcBorders>
          </w:tcPr>
          <w:p>
            <w:pPr>
              <w:rPr>
                <w:sz w:val="2"/>
                <w:szCs w:val="2"/>
              </w:rPr>
            </w:pPr>
          </w:p>
        </w:tc>
        <w:tc>
          <w:tcPr>
            <w:tcW w:w="3959" w:type="dxa"/>
          </w:tcPr>
          <w:p>
            <w:pPr>
              <w:pStyle w:val="TableParagraph"/>
              <w:spacing w:before="4"/>
              <w:ind w:left="0"/>
              <w:rPr>
                <w:b/>
                <w:sz w:val="22"/>
              </w:rPr>
            </w:pPr>
          </w:p>
          <w:p>
            <w:pPr>
              <w:pStyle w:val="TableParagraph"/>
              <w:numPr>
                <w:ilvl w:val="0"/>
                <w:numId w:val="1"/>
              </w:numPr>
              <w:tabs>
                <w:tab w:pos="462" w:val="left" w:leader="none"/>
                <w:tab w:pos="464" w:val="left" w:leader="none"/>
              </w:tabs>
              <w:spacing w:line="240" w:lineRule="auto" w:before="0" w:after="0"/>
              <w:ind w:left="463" w:right="359" w:hanging="360"/>
              <w:jc w:val="left"/>
              <w:rPr>
                <w:sz w:val="22"/>
              </w:rPr>
            </w:pPr>
            <w:r>
              <w:rPr>
                <w:sz w:val="22"/>
              </w:rPr>
              <w:t>Working with service users to develop comprehensive plans, monitoring and reviewing progress against these</w:t>
            </w:r>
          </w:p>
          <w:p>
            <w:pPr>
              <w:pStyle w:val="TableParagraph"/>
              <w:numPr>
                <w:ilvl w:val="0"/>
                <w:numId w:val="1"/>
              </w:numPr>
              <w:tabs>
                <w:tab w:pos="462" w:val="left" w:leader="none"/>
                <w:tab w:pos="464" w:val="left" w:leader="none"/>
              </w:tabs>
              <w:spacing w:line="240" w:lineRule="auto" w:before="3" w:after="0"/>
              <w:ind w:left="463" w:right="266" w:hanging="360"/>
              <w:jc w:val="left"/>
              <w:rPr>
                <w:sz w:val="22"/>
              </w:rPr>
            </w:pPr>
            <w:r>
              <w:rPr>
                <w:sz w:val="22"/>
              </w:rPr>
              <w:t>Enabling service users, through education and raising awareness, </w:t>
            </w:r>
            <w:r>
              <w:rPr>
                <w:spacing w:val="-7"/>
                <w:sz w:val="22"/>
              </w:rPr>
              <w:t>to </w:t>
            </w:r>
            <w:r>
              <w:rPr>
                <w:sz w:val="22"/>
              </w:rPr>
              <w:t>manage factors that affect their mental</w:t>
            </w:r>
            <w:r>
              <w:rPr>
                <w:spacing w:val="-3"/>
                <w:sz w:val="22"/>
              </w:rPr>
              <w:t> </w:t>
            </w:r>
            <w:r>
              <w:rPr>
                <w:sz w:val="22"/>
              </w:rPr>
              <w:t>wellbeing</w:t>
            </w:r>
          </w:p>
          <w:p>
            <w:pPr>
              <w:pStyle w:val="TableParagraph"/>
              <w:numPr>
                <w:ilvl w:val="0"/>
                <w:numId w:val="1"/>
              </w:numPr>
              <w:tabs>
                <w:tab w:pos="462" w:val="left" w:leader="none"/>
                <w:tab w:pos="464" w:val="left" w:leader="none"/>
              </w:tabs>
              <w:spacing w:line="237" w:lineRule="auto" w:before="11" w:after="0"/>
              <w:ind w:left="463" w:right="200" w:hanging="360"/>
              <w:jc w:val="left"/>
              <w:rPr>
                <w:sz w:val="22"/>
              </w:rPr>
            </w:pPr>
            <w:r>
              <w:rPr>
                <w:sz w:val="22"/>
              </w:rPr>
              <w:t>Ensuring effective care pathways are provided to each service</w:t>
            </w:r>
            <w:r>
              <w:rPr>
                <w:spacing w:val="-7"/>
                <w:sz w:val="22"/>
              </w:rPr>
              <w:t> </w:t>
            </w:r>
            <w:r>
              <w:rPr>
                <w:sz w:val="22"/>
              </w:rPr>
              <w:t>user</w:t>
            </w:r>
          </w:p>
          <w:p>
            <w:pPr>
              <w:pStyle w:val="TableParagraph"/>
              <w:numPr>
                <w:ilvl w:val="0"/>
                <w:numId w:val="1"/>
              </w:numPr>
              <w:tabs>
                <w:tab w:pos="464" w:val="left" w:leader="none"/>
              </w:tabs>
              <w:spacing w:line="240" w:lineRule="auto" w:before="9" w:after="0"/>
              <w:ind w:left="463" w:right="660" w:hanging="360"/>
              <w:jc w:val="both"/>
              <w:rPr>
                <w:sz w:val="22"/>
              </w:rPr>
            </w:pPr>
            <w:r>
              <w:rPr>
                <w:sz w:val="22"/>
              </w:rPr>
              <w:t>Developing, implementing, and reviewing service user focussed interventions</w:t>
            </w:r>
          </w:p>
          <w:p>
            <w:pPr>
              <w:pStyle w:val="TableParagraph"/>
              <w:numPr>
                <w:ilvl w:val="0"/>
                <w:numId w:val="1"/>
              </w:numPr>
              <w:tabs>
                <w:tab w:pos="462" w:val="left" w:leader="none"/>
                <w:tab w:pos="464" w:val="left" w:leader="none"/>
              </w:tabs>
              <w:spacing w:line="240" w:lineRule="auto" w:before="5" w:after="0"/>
              <w:ind w:left="463" w:right="359" w:hanging="360"/>
              <w:jc w:val="left"/>
              <w:rPr>
                <w:sz w:val="22"/>
              </w:rPr>
            </w:pPr>
            <w:r>
              <w:rPr>
                <w:sz w:val="22"/>
              </w:rPr>
              <w:t>Recognising indicators of deteriorating mental health, acting appropriately and liaising with the relevant</w:t>
            </w:r>
            <w:r>
              <w:rPr>
                <w:spacing w:val="-1"/>
                <w:sz w:val="22"/>
              </w:rPr>
              <w:t> </w:t>
            </w:r>
            <w:r>
              <w:rPr>
                <w:sz w:val="22"/>
              </w:rPr>
              <w:t>agencies</w:t>
            </w:r>
          </w:p>
          <w:p>
            <w:pPr>
              <w:pStyle w:val="TableParagraph"/>
              <w:numPr>
                <w:ilvl w:val="0"/>
                <w:numId w:val="1"/>
              </w:numPr>
              <w:tabs>
                <w:tab w:pos="462" w:val="left" w:leader="none"/>
                <w:tab w:pos="464" w:val="left" w:leader="none"/>
              </w:tabs>
              <w:spacing w:line="240" w:lineRule="auto" w:before="6" w:after="0"/>
              <w:ind w:left="463" w:right="343" w:hanging="360"/>
              <w:jc w:val="left"/>
              <w:rPr>
                <w:sz w:val="22"/>
              </w:rPr>
            </w:pPr>
            <w:r>
              <w:rPr>
                <w:sz w:val="22"/>
              </w:rPr>
              <w:t>Providing guidance to service users and families of current legislation such as the National Service Framework and the Mental Health Act</w:t>
            </w:r>
          </w:p>
          <w:p>
            <w:pPr>
              <w:pStyle w:val="TableParagraph"/>
              <w:spacing w:line="276" w:lineRule="auto" w:before="9"/>
              <w:ind w:left="103" w:right="157"/>
              <w:rPr>
                <w:sz w:val="22"/>
              </w:rPr>
            </w:pPr>
            <w:r>
              <w:rPr>
                <w:sz w:val="22"/>
              </w:rPr>
              <w:t>To proactively deliver a high quality/person centred service provision that meets the needs of the service users by:-</w:t>
            </w:r>
          </w:p>
          <w:p>
            <w:pPr>
              <w:pStyle w:val="TableParagraph"/>
              <w:numPr>
                <w:ilvl w:val="0"/>
                <w:numId w:val="1"/>
              </w:numPr>
              <w:tabs>
                <w:tab w:pos="462" w:val="left" w:leader="none"/>
                <w:tab w:pos="464" w:val="left" w:leader="none"/>
              </w:tabs>
              <w:spacing w:line="240" w:lineRule="auto" w:before="3" w:after="0"/>
              <w:ind w:left="463" w:right="792" w:hanging="360"/>
              <w:jc w:val="left"/>
              <w:rPr>
                <w:sz w:val="22"/>
              </w:rPr>
            </w:pPr>
            <w:r>
              <w:rPr>
                <w:sz w:val="22"/>
              </w:rPr>
              <w:t>Promoting peoples’ rights and responsibilities</w:t>
            </w:r>
          </w:p>
          <w:p>
            <w:pPr>
              <w:pStyle w:val="TableParagraph"/>
              <w:numPr>
                <w:ilvl w:val="0"/>
                <w:numId w:val="1"/>
              </w:numPr>
              <w:tabs>
                <w:tab w:pos="462" w:val="left" w:leader="none"/>
                <w:tab w:pos="464" w:val="left" w:leader="none"/>
              </w:tabs>
              <w:spacing w:line="240" w:lineRule="auto" w:before="8" w:after="0"/>
              <w:ind w:left="463" w:right="338" w:hanging="360"/>
              <w:jc w:val="left"/>
              <w:rPr>
                <w:sz w:val="22"/>
              </w:rPr>
            </w:pPr>
            <w:r>
              <w:rPr>
                <w:sz w:val="22"/>
              </w:rPr>
              <w:t>Working as an effective member of the team</w:t>
            </w:r>
          </w:p>
          <w:p>
            <w:pPr>
              <w:pStyle w:val="TableParagraph"/>
              <w:numPr>
                <w:ilvl w:val="0"/>
                <w:numId w:val="1"/>
              </w:numPr>
              <w:tabs>
                <w:tab w:pos="462" w:val="left" w:leader="none"/>
                <w:tab w:pos="464" w:val="left" w:leader="none"/>
              </w:tabs>
              <w:spacing w:line="240" w:lineRule="auto" w:before="5" w:after="0"/>
              <w:ind w:left="463" w:right="281" w:hanging="360"/>
              <w:jc w:val="left"/>
              <w:rPr>
                <w:sz w:val="22"/>
              </w:rPr>
            </w:pPr>
            <w:r>
              <w:rPr>
                <w:sz w:val="22"/>
              </w:rPr>
              <w:t>Providing advice and information to Service Users, their families and friends and professionals regarding their support.</w:t>
            </w:r>
          </w:p>
          <w:p>
            <w:pPr>
              <w:pStyle w:val="TableParagraph"/>
              <w:numPr>
                <w:ilvl w:val="0"/>
                <w:numId w:val="1"/>
              </w:numPr>
              <w:tabs>
                <w:tab w:pos="462" w:val="left" w:leader="none"/>
                <w:tab w:pos="464" w:val="left" w:leader="none"/>
              </w:tabs>
              <w:spacing w:line="240" w:lineRule="auto" w:before="6" w:after="0"/>
              <w:ind w:left="463" w:right="406" w:hanging="360"/>
              <w:jc w:val="left"/>
              <w:rPr>
                <w:sz w:val="22"/>
              </w:rPr>
            </w:pPr>
            <w:r>
              <w:rPr>
                <w:sz w:val="22"/>
              </w:rPr>
              <w:t>Developing, in consultation with Service Users, flexible and realistic support packages/person centred plans within agreed guidelines or service</w:t>
            </w:r>
            <w:r>
              <w:rPr>
                <w:spacing w:val="-3"/>
                <w:sz w:val="22"/>
              </w:rPr>
              <w:t> </w:t>
            </w:r>
            <w:r>
              <w:rPr>
                <w:sz w:val="22"/>
              </w:rPr>
              <w:t>models</w:t>
            </w:r>
          </w:p>
          <w:p>
            <w:pPr>
              <w:pStyle w:val="TableParagraph"/>
              <w:numPr>
                <w:ilvl w:val="0"/>
                <w:numId w:val="1"/>
              </w:numPr>
              <w:tabs>
                <w:tab w:pos="462" w:val="left" w:leader="none"/>
                <w:tab w:pos="464" w:val="left" w:leader="none"/>
              </w:tabs>
              <w:spacing w:line="240" w:lineRule="auto" w:before="6" w:after="0"/>
              <w:ind w:left="463" w:right="340" w:hanging="360"/>
              <w:jc w:val="left"/>
              <w:rPr>
                <w:sz w:val="22"/>
              </w:rPr>
            </w:pPr>
            <w:r>
              <w:rPr>
                <w:sz w:val="22"/>
              </w:rPr>
              <w:t>Ensuring that a collaborative approach is used, with effective communication links with external professional groups e.g. GPs,</w:t>
            </w:r>
            <w:r>
              <w:rPr>
                <w:spacing w:val="-12"/>
                <w:sz w:val="22"/>
              </w:rPr>
              <w:t> </w:t>
            </w:r>
            <w:r>
              <w:rPr>
                <w:sz w:val="22"/>
              </w:rPr>
              <w:t>Social</w:t>
            </w:r>
          </w:p>
          <w:p>
            <w:pPr>
              <w:pStyle w:val="TableParagraph"/>
              <w:spacing w:line="270" w:lineRule="atLeast"/>
              <w:ind w:left="463" w:right="666"/>
              <w:rPr>
                <w:sz w:val="22"/>
              </w:rPr>
            </w:pPr>
            <w:r>
              <w:rPr>
                <w:sz w:val="22"/>
              </w:rPr>
              <w:t>Services, etc. and to work as an effective member of any multi-</w:t>
            </w:r>
          </w:p>
        </w:tc>
        <w:tc>
          <w:tcPr>
            <w:tcW w:w="4170" w:type="dxa"/>
          </w:tcPr>
          <w:p>
            <w:pPr>
              <w:pStyle w:val="TableParagraph"/>
              <w:spacing w:before="9"/>
              <w:ind w:left="0"/>
              <w:rPr>
                <w:b/>
                <w:sz w:val="21"/>
              </w:rPr>
            </w:pPr>
          </w:p>
          <w:p>
            <w:pPr>
              <w:pStyle w:val="TableParagraph"/>
              <w:numPr>
                <w:ilvl w:val="0"/>
                <w:numId w:val="2"/>
              </w:numPr>
              <w:tabs>
                <w:tab w:pos="464" w:val="left" w:leader="none"/>
                <w:tab w:pos="466" w:val="left" w:leader="none"/>
              </w:tabs>
              <w:spacing w:line="240" w:lineRule="auto" w:before="0" w:after="0"/>
              <w:ind w:left="465" w:right="378" w:hanging="360"/>
              <w:jc w:val="left"/>
              <w:rPr>
                <w:sz w:val="22"/>
              </w:rPr>
            </w:pPr>
            <w:r>
              <w:rPr>
                <w:sz w:val="22"/>
              </w:rPr>
              <w:t>Experience of working with people in crisis.</w:t>
            </w:r>
          </w:p>
          <w:p>
            <w:pPr>
              <w:pStyle w:val="TableParagraph"/>
              <w:numPr>
                <w:ilvl w:val="0"/>
                <w:numId w:val="2"/>
              </w:numPr>
              <w:tabs>
                <w:tab w:pos="464" w:val="left" w:leader="none"/>
                <w:tab w:pos="466" w:val="left" w:leader="none"/>
              </w:tabs>
              <w:spacing w:line="237" w:lineRule="auto" w:before="3" w:after="0"/>
              <w:ind w:left="465" w:right="656" w:hanging="360"/>
              <w:jc w:val="left"/>
              <w:rPr>
                <w:sz w:val="22"/>
              </w:rPr>
            </w:pPr>
            <w:r>
              <w:rPr>
                <w:sz w:val="22"/>
              </w:rPr>
              <w:t>Experience of carrying out Mental Health</w:t>
            </w:r>
            <w:r>
              <w:rPr>
                <w:spacing w:val="-1"/>
                <w:sz w:val="22"/>
              </w:rPr>
              <w:t> </w:t>
            </w:r>
            <w:r>
              <w:rPr>
                <w:sz w:val="22"/>
              </w:rPr>
              <w:t>assessments</w:t>
            </w:r>
          </w:p>
        </w:tc>
      </w:tr>
    </w:tbl>
    <w:p>
      <w:pPr>
        <w:spacing w:after="0" w:line="237" w:lineRule="auto"/>
        <w:jc w:val="left"/>
        <w:rPr>
          <w:sz w:val="22"/>
        </w:rPr>
        <w:sectPr>
          <w:headerReference w:type="even" r:id="rId8"/>
          <w:pgSz w:w="11910" w:h="16840"/>
          <w:pgMar w:header="0" w:footer="766" w:top="1580" w:bottom="960" w:left="960" w:right="920"/>
        </w:sectPr>
      </w:pPr>
    </w:p>
    <w:p>
      <w:pPr>
        <w:pStyle w:val="BodyText"/>
        <w:spacing w:before="6"/>
        <w:rPr>
          <w:b/>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5"/>
        <w:gridCol w:w="3957"/>
        <w:gridCol w:w="4169"/>
      </w:tblGrid>
      <w:tr>
        <w:trPr>
          <w:trHeight w:val="6759" w:hRule="atLeast"/>
        </w:trPr>
        <w:tc>
          <w:tcPr>
            <w:tcW w:w="1655" w:type="dxa"/>
          </w:tcPr>
          <w:p>
            <w:pPr>
              <w:pStyle w:val="TableParagraph"/>
              <w:ind w:left="0"/>
              <w:rPr>
                <w:rFonts w:ascii="Times New Roman"/>
                <w:sz w:val="22"/>
              </w:rPr>
            </w:pPr>
          </w:p>
        </w:tc>
        <w:tc>
          <w:tcPr>
            <w:tcW w:w="3957" w:type="dxa"/>
          </w:tcPr>
          <w:p>
            <w:pPr>
              <w:pStyle w:val="TableParagraph"/>
              <w:spacing w:line="266" w:lineRule="exact"/>
              <w:ind w:left="462"/>
              <w:rPr>
                <w:sz w:val="22"/>
              </w:rPr>
            </w:pPr>
            <w:r>
              <w:rPr>
                <w:sz w:val="22"/>
              </w:rPr>
              <w:t>disciplinary</w:t>
            </w:r>
            <w:r>
              <w:rPr>
                <w:spacing w:val="-3"/>
                <w:sz w:val="22"/>
              </w:rPr>
              <w:t> </w:t>
            </w:r>
            <w:r>
              <w:rPr>
                <w:sz w:val="22"/>
              </w:rPr>
              <w:t>team</w:t>
            </w:r>
          </w:p>
          <w:p>
            <w:pPr>
              <w:pStyle w:val="TableParagraph"/>
              <w:numPr>
                <w:ilvl w:val="0"/>
                <w:numId w:val="3"/>
              </w:numPr>
              <w:tabs>
                <w:tab w:pos="461" w:val="left" w:leader="none"/>
                <w:tab w:pos="462" w:val="left" w:leader="none"/>
              </w:tabs>
              <w:spacing w:line="240" w:lineRule="auto" w:before="7" w:after="0"/>
              <w:ind w:left="462" w:right="333" w:hanging="360"/>
              <w:jc w:val="left"/>
              <w:rPr>
                <w:sz w:val="22"/>
              </w:rPr>
            </w:pPr>
            <w:r>
              <w:rPr>
                <w:sz w:val="22"/>
              </w:rPr>
              <w:t>In residential services, ensure services users take their prescribed medication on time assisting them where</w:t>
            </w:r>
            <w:r>
              <w:rPr>
                <w:spacing w:val="-1"/>
                <w:sz w:val="22"/>
              </w:rPr>
              <w:t> </w:t>
            </w:r>
            <w:r>
              <w:rPr>
                <w:sz w:val="22"/>
              </w:rPr>
              <w:t>necessary</w:t>
            </w:r>
          </w:p>
          <w:p>
            <w:pPr>
              <w:pStyle w:val="TableParagraph"/>
              <w:numPr>
                <w:ilvl w:val="0"/>
                <w:numId w:val="3"/>
              </w:numPr>
              <w:tabs>
                <w:tab w:pos="461" w:val="left" w:leader="none"/>
                <w:tab w:pos="462" w:val="left" w:leader="none"/>
              </w:tabs>
              <w:spacing w:line="240" w:lineRule="auto" w:before="6" w:after="0"/>
              <w:ind w:left="462" w:right="333" w:hanging="360"/>
              <w:jc w:val="left"/>
              <w:rPr>
                <w:sz w:val="22"/>
              </w:rPr>
            </w:pPr>
            <w:r>
              <w:rPr>
                <w:sz w:val="22"/>
              </w:rPr>
              <w:t>In residential services, ensure services users take their prescribed medication on time assisting them where</w:t>
            </w:r>
            <w:r>
              <w:rPr>
                <w:spacing w:val="-1"/>
                <w:sz w:val="22"/>
              </w:rPr>
              <w:t> </w:t>
            </w:r>
            <w:r>
              <w:rPr>
                <w:sz w:val="22"/>
              </w:rPr>
              <w:t>necessary</w:t>
            </w:r>
          </w:p>
          <w:p>
            <w:pPr>
              <w:pStyle w:val="TableParagraph"/>
              <w:numPr>
                <w:ilvl w:val="0"/>
                <w:numId w:val="3"/>
              </w:numPr>
              <w:tabs>
                <w:tab w:pos="461" w:val="left" w:leader="none"/>
                <w:tab w:pos="462" w:val="left" w:leader="none"/>
              </w:tabs>
              <w:spacing w:line="240" w:lineRule="auto" w:before="6" w:after="0"/>
              <w:ind w:left="462" w:right="794" w:hanging="360"/>
              <w:jc w:val="left"/>
              <w:rPr>
                <w:sz w:val="22"/>
              </w:rPr>
            </w:pPr>
            <w:r>
              <w:rPr>
                <w:sz w:val="22"/>
              </w:rPr>
              <w:t>Providing written reports to professionals and other organisations, such as, GPs, probation services, social care services, Court reports</w:t>
            </w:r>
            <w:r>
              <w:rPr>
                <w:spacing w:val="-4"/>
                <w:sz w:val="22"/>
              </w:rPr>
              <w:t> </w:t>
            </w:r>
            <w:r>
              <w:rPr>
                <w:sz w:val="22"/>
              </w:rPr>
              <w:t>etc.</w:t>
            </w:r>
          </w:p>
          <w:p>
            <w:pPr>
              <w:pStyle w:val="TableParagraph"/>
              <w:numPr>
                <w:ilvl w:val="0"/>
                <w:numId w:val="3"/>
              </w:numPr>
              <w:tabs>
                <w:tab w:pos="461" w:val="left" w:leader="none"/>
                <w:tab w:pos="462" w:val="left" w:leader="none"/>
              </w:tabs>
              <w:spacing w:line="240" w:lineRule="auto" w:before="6" w:after="0"/>
              <w:ind w:left="462" w:right="212" w:hanging="360"/>
              <w:jc w:val="left"/>
              <w:rPr>
                <w:sz w:val="22"/>
              </w:rPr>
            </w:pPr>
            <w:r>
              <w:rPr>
                <w:sz w:val="22"/>
              </w:rPr>
              <w:t>Ensuring record keeping is maintained to the required standard at all times and contributing to service monitoring</w:t>
            </w:r>
            <w:r>
              <w:rPr>
                <w:spacing w:val="-5"/>
                <w:sz w:val="22"/>
              </w:rPr>
              <w:t> </w:t>
            </w:r>
            <w:r>
              <w:rPr>
                <w:sz w:val="22"/>
              </w:rPr>
              <w:t>requirements</w:t>
            </w:r>
          </w:p>
          <w:p>
            <w:pPr>
              <w:pStyle w:val="TableParagraph"/>
              <w:numPr>
                <w:ilvl w:val="0"/>
                <w:numId w:val="3"/>
              </w:numPr>
              <w:tabs>
                <w:tab w:pos="461" w:val="left" w:leader="none"/>
                <w:tab w:pos="462" w:val="left" w:leader="none"/>
              </w:tabs>
              <w:spacing w:line="240" w:lineRule="auto" w:before="6" w:after="0"/>
              <w:ind w:left="462" w:right="158" w:hanging="360"/>
              <w:jc w:val="left"/>
              <w:rPr>
                <w:sz w:val="22"/>
              </w:rPr>
            </w:pPr>
            <w:r>
              <w:rPr>
                <w:sz w:val="22"/>
              </w:rPr>
              <w:t>Undertaking responsibility for clinical risk and needs assessment and the formation and implementation of management</w:t>
            </w:r>
            <w:r>
              <w:rPr>
                <w:spacing w:val="-3"/>
                <w:sz w:val="22"/>
              </w:rPr>
              <w:t> </w:t>
            </w:r>
            <w:r>
              <w:rPr>
                <w:sz w:val="22"/>
              </w:rPr>
              <w:t>plans</w:t>
            </w:r>
          </w:p>
          <w:p>
            <w:pPr>
              <w:pStyle w:val="TableParagraph"/>
              <w:numPr>
                <w:ilvl w:val="0"/>
                <w:numId w:val="3"/>
              </w:numPr>
              <w:tabs>
                <w:tab w:pos="461" w:val="left" w:leader="none"/>
                <w:tab w:pos="462" w:val="left" w:leader="none"/>
              </w:tabs>
              <w:spacing w:line="240" w:lineRule="auto" w:before="6" w:after="0"/>
              <w:ind w:left="462" w:right="280" w:hanging="360"/>
              <w:jc w:val="left"/>
              <w:rPr>
                <w:sz w:val="22"/>
              </w:rPr>
            </w:pPr>
            <w:r>
              <w:rPr>
                <w:sz w:val="22"/>
              </w:rPr>
              <w:t>Agreeing and formulating individual action/care</w:t>
            </w:r>
            <w:r>
              <w:rPr>
                <w:spacing w:val="-4"/>
                <w:sz w:val="22"/>
              </w:rPr>
              <w:t> </w:t>
            </w:r>
            <w:r>
              <w:rPr>
                <w:sz w:val="22"/>
              </w:rPr>
              <w:t>plans</w:t>
            </w:r>
          </w:p>
        </w:tc>
        <w:tc>
          <w:tcPr>
            <w:tcW w:w="4169" w:type="dxa"/>
          </w:tcPr>
          <w:p>
            <w:pPr>
              <w:pStyle w:val="TableParagraph"/>
              <w:ind w:left="0"/>
              <w:rPr>
                <w:rFonts w:ascii="Times New Roman"/>
                <w:sz w:val="22"/>
              </w:rPr>
            </w:pPr>
          </w:p>
        </w:tc>
      </w:tr>
      <w:tr>
        <w:trPr>
          <w:trHeight w:val="268" w:hRule="atLeast"/>
        </w:trPr>
        <w:tc>
          <w:tcPr>
            <w:tcW w:w="9781" w:type="dxa"/>
            <w:gridSpan w:val="3"/>
            <w:tcBorders>
              <w:left w:val="nil"/>
              <w:right w:val="nil"/>
            </w:tcBorders>
          </w:tcPr>
          <w:p>
            <w:pPr>
              <w:pStyle w:val="TableParagraph"/>
              <w:ind w:left="0"/>
              <w:rPr>
                <w:rFonts w:ascii="Times New Roman"/>
                <w:sz w:val="18"/>
              </w:rPr>
            </w:pPr>
          </w:p>
        </w:tc>
      </w:tr>
      <w:tr>
        <w:trPr>
          <w:trHeight w:val="268" w:hRule="atLeast"/>
        </w:trPr>
        <w:tc>
          <w:tcPr>
            <w:tcW w:w="1655" w:type="dxa"/>
            <w:vMerge w:val="restart"/>
          </w:tcPr>
          <w:p>
            <w:pPr>
              <w:pStyle w:val="TableParagraph"/>
              <w:spacing w:line="237" w:lineRule="auto" w:before="1"/>
              <w:ind w:left="107" w:right="315"/>
              <w:rPr>
                <w:b/>
                <w:sz w:val="22"/>
              </w:rPr>
            </w:pPr>
            <w:r>
              <w:rPr>
                <w:b/>
                <w:sz w:val="22"/>
              </w:rPr>
              <w:t>Technical effectiveness</w:t>
            </w:r>
          </w:p>
        </w:tc>
        <w:tc>
          <w:tcPr>
            <w:tcW w:w="3957" w:type="dxa"/>
          </w:tcPr>
          <w:p>
            <w:pPr>
              <w:pStyle w:val="TableParagraph"/>
              <w:spacing w:line="248" w:lineRule="exact"/>
              <w:rPr>
                <w:sz w:val="22"/>
              </w:rPr>
            </w:pPr>
            <w:r>
              <w:rPr>
                <w:sz w:val="22"/>
              </w:rPr>
              <w:t>Essential</w:t>
            </w:r>
          </w:p>
        </w:tc>
        <w:tc>
          <w:tcPr>
            <w:tcW w:w="4169" w:type="dxa"/>
          </w:tcPr>
          <w:p>
            <w:pPr>
              <w:pStyle w:val="TableParagraph"/>
              <w:spacing w:line="248" w:lineRule="exact"/>
              <w:ind w:left="106"/>
              <w:rPr>
                <w:sz w:val="22"/>
              </w:rPr>
            </w:pPr>
            <w:r>
              <w:rPr>
                <w:sz w:val="22"/>
              </w:rPr>
              <w:t>Desirable</w:t>
            </w:r>
          </w:p>
        </w:tc>
      </w:tr>
      <w:tr>
        <w:trPr>
          <w:trHeight w:val="3804" w:hRule="atLeast"/>
        </w:trPr>
        <w:tc>
          <w:tcPr>
            <w:tcW w:w="1655" w:type="dxa"/>
            <w:vMerge/>
            <w:tcBorders>
              <w:top w:val="nil"/>
            </w:tcBorders>
          </w:tcPr>
          <w:p>
            <w:pPr>
              <w:rPr>
                <w:sz w:val="2"/>
                <w:szCs w:val="2"/>
              </w:rPr>
            </w:pPr>
          </w:p>
        </w:tc>
        <w:tc>
          <w:tcPr>
            <w:tcW w:w="3957" w:type="dxa"/>
          </w:tcPr>
          <w:p>
            <w:pPr>
              <w:pStyle w:val="TableParagraph"/>
              <w:numPr>
                <w:ilvl w:val="0"/>
                <w:numId w:val="4"/>
              </w:numPr>
              <w:tabs>
                <w:tab w:pos="461" w:val="left" w:leader="none"/>
                <w:tab w:pos="462" w:val="left" w:leader="none"/>
              </w:tabs>
              <w:spacing w:line="240" w:lineRule="auto" w:before="6" w:after="0"/>
              <w:ind w:left="462" w:right="510" w:hanging="360"/>
              <w:jc w:val="left"/>
              <w:rPr>
                <w:sz w:val="22"/>
              </w:rPr>
            </w:pPr>
            <w:r>
              <w:rPr>
                <w:sz w:val="22"/>
              </w:rPr>
              <w:t>Monitoring own performance to ensure it meets expectations and agreed performance</w:t>
            </w:r>
            <w:r>
              <w:rPr>
                <w:spacing w:val="-3"/>
                <w:sz w:val="22"/>
              </w:rPr>
              <w:t> </w:t>
            </w:r>
            <w:r>
              <w:rPr>
                <w:sz w:val="22"/>
              </w:rPr>
              <w:t>criteria</w:t>
            </w:r>
          </w:p>
          <w:p>
            <w:pPr>
              <w:pStyle w:val="TableParagraph"/>
              <w:numPr>
                <w:ilvl w:val="0"/>
                <w:numId w:val="4"/>
              </w:numPr>
              <w:tabs>
                <w:tab w:pos="461" w:val="left" w:leader="none"/>
                <w:tab w:pos="462" w:val="left" w:leader="none"/>
              </w:tabs>
              <w:spacing w:line="240" w:lineRule="auto" w:before="3" w:after="0"/>
              <w:ind w:left="462" w:right="597" w:hanging="360"/>
              <w:jc w:val="left"/>
              <w:rPr>
                <w:sz w:val="22"/>
              </w:rPr>
            </w:pPr>
            <w:r>
              <w:rPr>
                <w:sz w:val="22"/>
              </w:rPr>
              <w:t>Reporting variances to expected outcomes to the line</w:t>
            </w:r>
            <w:r>
              <w:rPr>
                <w:spacing w:val="-3"/>
                <w:sz w:val="22"/>
              </w:rPr>
              <w:t> </w:t>
            </w:r>
            <w:r>
              <w:rPr>
                <w:sz w:val="22"/>
              </w:rPr>
              <w:t>manager</w:t>
            </w:r>
          </w:p>
          <w:p>
            <w:pPr>
              <w:pStyle w:val="TableParagraph"/>
              <w:numPr>
                <w:ilvl w:val="0"/>
                <w:numId w:val="4"/>
              </w:numPr>
              <w:tabs>
                <w:tab w:pos="461" w:val="left" w:leader="none"/>
                <w:tab w:pos="462" w:val="left" w:leader="none"/>
              </w:tabs>
              <w:spacing w:line="240" w:lineRule="auto" w:before="8" w:after="0"/>
              <w:ind w:left="462" w:right="344" w:hanging="360"/>
              <w:jc w:val="left"/>
              <w:rPr>
                <w:sz w:val="22"/>
              </w:rPr>
            </w:pPr>
            <w:r>
              <w:rPr>
                <w:sz w:val="22"/>
              </w:rPr>
              <w:t>Participating and utilising management information and data collection systems as</w:t>
            </w:r>
            <w:r>
              <w:rPr>
                <w:spacing w:val="-7"/>
                <w:sz w:val="22"/>
              </w:rPr>
              <w:t> </w:t>
            </w:r>
            <w:r>
              <w:rPr>
                <w:sz w:val="22"/>
              </w:rPr>
              <w:t>appropriate</w:t>
            </w:r>
          </w:p>
          <w:p>
            <w:pPr>
              <w:pStyle w:val="TableParagraph"/>
              <w:numPr>
                <w:ilvl w:val="0"/>
                <w:numId w:val="4"/>
              </w:numPr>
              <w:tabs>
                <w:tab w:pos="461" w:val="left" w:leader="none"/>
                <w:tab w:pos="462" w:val="left" w:leader="none"/>
              </w:tabs>
              <w:spacing w:line="240" w:lineRule="auto" w:before="5" w:after="0"/>
              <w:ind w:left="462" w:right="741" w:hanging="360"/>
              <w:jc w:val="left"/>
              <w:rPr>
                <w:sz w:val="22"/>
              </w:rPr>
            </w:pPr>
            <w:r>
              <w:rPr>
                <w:sz w:val="22"/>
              </w:rPr>
              <w:t>Participating in the continuous improvement of the</w:t>
            </w:r>
            <w:r>
              <w:rPr>
                <w:spacing w:val="-8"/>
                <w:sz w:val="22"/>
              </w:rPr>
              <w:t> </w:t>
            </w:r>
            <w:r>
              <w:rPr>
                <w:sz w:val="22"/>
              </w:rPr>
              <w:t>service</w:t>
            </w:r>
          </w:p>
          <w:p>
            <w:pPr>
              <w:pStyle w:val="TableParagraph"/>
              <w:numPr>
                <w:ilvl w:val="0"/>
                <w:numId w:val="4"/>
              </w:numPr>
              <w:tabs>
                <w:tab w:pos="461" w:val="left" w:leader="none"/>
                <w:tab w:pos="462" w:val="left" w:leader="none"/>
              </w:tabs>
              <w:spacing w:line="240" w:lineRule="auto" w:before="6" w:after="0"/>
              <w:ind w:left="462" w:right="348" w:hanging="360"/>
              <w:jc w:val="left"/>
              <w:rPr>
                <w:sz w:val="22"/>
              </w:rPr>
            </w:pPr>
            <w:r>
              <w:rPr>
                <w:sz w:val="22"/>
              </w:rPr>
              <w:t>Competent user of standard IT equipment and software</w:t>
            </w:r>
            <w:r>
              <w:rPr>
                <w:spacing w:val="10"/>
                <w:sz w:val="22"/>
              </w:rPr>
              <w:t> </w:t>
            </w:r>
            <w:r>
              <w:rPr>
                <w:spacing w:val="-3"/>
                <w:sz w:val="22"/>
              </w:rPr>
              <w:t>packages,</w:t>
            </w:r>
          </w:p>
          <w:p>
            <w:pPr>
              <w:pStyle w:val="TableParagraph"/>
              <w:spacing w:before="1"/>
              <w:ind w:left="462"/>
              <w:rPr>
                <w:sz w:val="22"/>
              </w:rPr>
            </w:pPr>
            <w:r>
              <w:rPr>
                <w:sz w:val="22"/>
              </w:rPr>
              <w:t>e.g. Microsoft Office.</w:t>
            </w:r>
          </w:p>
        </w:tc>
        <w:tc>
          <w:tcPr>
            <w:tcW w:w="4169" w:type="dxa"/>
          </w:tcPr>
          <w:p>
            <w:pPr>
              <w:pStyle w:val="TableParagraph"/>
              <w:spacing w:line="268" w:lineRule="exact"/>
              <w:ind w:left="106"/>
              <w:rPr>
                <w:sz w:val="22"/>
              </w:rPr>
            </w:pPr>
            <w:r>
              <w:rPr>
                <w:sz w:val="22"/>
              </w:rPr>
              <w:t>Experience of groupwork</w:t>
            </w:r>
          </w:p>
        </w:tc>
      </w:tr>
      <w:tr>
        <w:trPr>
          <w:trHeight w:val="268" w:hRule="atLeast"/>
        </w:trPr>
        <w:tc>
          <w:tcPr>
            <w:tcW w:w="9781" w:type="dxa"/>
            <w:gridSpan w:val="3"/>
            <w:tcBorders>
              <w:left w:val="nil"/>
              <w:right w:val="nil"/>
            </w:tcBorders>
          </w:tcPr>
          <w:p>
            <w:pPr>
              <w:pStyle w:val="TableParagraph"/>
              <w:ind w:left="0"/>
              <w:rPr>
                <w:rFonts w:ascii="Times New Roman"/>
                <w:sz w:val="18"/>
              </w:rPr>
            </w:pPr>
          </w:p>
        </w:tc>
      </w:tr>
      <w:tr>
        <w:trPr>
          <w:trHeight w:val="268" w:hRule="atLeast"/>
        </w:trPr>
        <w:tc>
          <w:tcPr>
            <w:tcW w:w="1655" w:type="dxa"/>
            <w:vMerge w:val="restart"/>
          </w:tcPr>
          <w:p>
            <w:pPr>
              <w:pStyle w:val="TableParagraph"/>
              <w:ind w:left="107" w:right="286"/>
              <w:rPr>
                <w:b/>
                <w:sz w:val="22"/>
              </w:rPr>
            </w:pPr>
            <w:r>
              <w:rPr>
                <w:b/>
                <w:sz w:val="22"/>
              </w:rPr>
              <w:t>Acquired experience &amp; qualifications</w:t>
            </w:r>
          </w:p>
        </w:tc>
        <w:tc>
          <w:tcPr>
            <w:tcW w:w="3957" w:type="dxa"/>
          </w:tcPr>
          <w:p>
            <w:pPr>
              <w:pStyle w:val="TableParagraph"/>
              <w:spacing w:line="248" w:lineRule="exact"/>
              <w:rPr>
                <w:sz w:val="22"/>
              </w:rPr>
            </w:pPr>
            <w:r>
              <w:rPr>
                <w:sz w:val="22"/>
              </w:rPr>
              <w:t>Essential</w:t>
            </w:r>
          </w:p>
        </w:tc>
        <w:tc>
          <w:tcPr>
            <w:tcW w:w="4169" w:type="dxa"/>
          </w:tcPr>
          <w:p>
            <w:pPr>
              <w:pStyle w:val="TableParagraph"/>
              <w:spacing w:line="248" w:lineRule="exact"/>
              <w:ind w:left="106"/>
              <w:rPr>
                <w:sz w:val="22"/>
              </w:rPr>
            </w:pPr>
            <w:r>
              <w:rPr>
                <w:sz w:val="22"/>
              </w:rPr>
              <w:t>Desirable</w:t>
            </w:r>
          </w:p>
        </w:tc>
      </w:tr>
      <w:tr>
        <w:trPr>
          <w:trHeight w:val="1610" w:hRule="atLeast"/>
        </w:trPr>
        <w:tc>
          <w:tcPr>
            <w:tcW w:w="1655" w:type="dxa"/>
            <w:vMerge/>
            <w:tcBorders>
              <w:top w:val="nil"/>
            </w:tcBorders>
          </w:tcPr>
          <w:p>
            <w:pPr>
              <w:rPr>
                <w:sz w:val="2"/>
                <w:szCs w:val="2"/>
              </w:rPr>
            </w:pPr>
          </w:p>
        </w:tc>
        <w:tc>
          <w:tcPr>
            <w:tcW w:w="3957" w:type="dxa"/>
          </w:tcPr>
          <w:p>
            <w:pPr>
              <w:pStyle w:val="TableParagraph"/>
              <w:ind w:right="222"/>
              <w:rPr>
                <w:sz w:val="22"/>
              </w:rPr>
            </w:pPr>
            <w:r>
              <w:rPr>
                <w:sz w:val="22"/>
              </w:rPr>
              <w:t>Minimum 2 years full time experience in a Mental Health setting.</w:t>
            </w:r>
          </w:p>
        </w:tc>
        <w:tc>
          <w:tcPr>
            <w:tcW w:w="4169" w:type="dxa"/>
          </w:tcPr>
          <w:p>
            <w:pPr>
              <w:pStyle w:val="TableParagraph"/>
              <w:spacing w:line="265" w:lineRule="exact"/>
              <w:ind w:left="106"/>
              <w:rPr>
                <w:sz w:val="22"/>
              </w:rPr>
            </w:pPr>
            <w:r>
              <w:rPr>
                <w:sz w:val="22"/>
              </w:rPr>
              <w:t>NVQ level 3 or higher in healthcare</w:t>
            </w:r>
          </w:p>
        </w:tc>
      </w:tr>
      <w:tr>
        <w:trPr>
          <w:trHeight w:val="268" w:hRule="atLeast"/>
        </w:trPr>
        <w:tc>
          <w:tcPr>
            <w:tcW w:w="9781" w:type="dxa"/>
            <w:gridSpan w:val="3"/>
            <w:tcBorders>
              <w:left w:val="nil"/>
              <w:right w:val="nil"/>
            </w:tcBorders>
          </w:tcPr>
          <w:p>
            <w:pPr>
              <w:pStyle w:val="TableParagraph"/>
              <w:ind w:left="0"/>
              <w:rPr>
                <w:rFonts w:ascii="Times New Roman"/>
                <w:sz w:val="18"/>
              </w:rPr>
            </w:pPr>
          </w:p>
        </w:tc>
      </w:tr>
      <w:tr>
        <w:trPr>
          <w:trHeight w:val="270" w:hRule="atLeast"/>
        </w:trPr>
        <w:tc>
          <w:tcPr>
            <w:tcW w:w="1655" w:type="dxa"/>
          </w:tcPr>
          <w:p>
            <w:pPr>
              <w:pStyle w:val="TableParagraph"/>
              <w:spacing w:line="251" w:lineRule="exact"/>
              <w:ind w:left="107"/>
              <w:rPr>
                <w:b/>
                <w:sz w:val="22"/>
              </w:rPr>
            </w:pPr>
            <w:r>
              <w:rPr>
                <w:b/>
                <w:sz w:val="22"/>
              </w:rPr>
              <w:t>Other</w:t>
            </w:r>
          </w:p>
        </w:tc>
        <w:tc>
          <w:tcPr>
            <w:tcW w:w="3957" w:type="dxa"/>
          </w:tcPr>
          <w:p>
            <w:pPr>
              <w:pStyle w:val="TableParagraph"/>
              <w:spacing w:line="251" w:lineRule="exact"/>
              <w:rPr>
                <w:sz w:val="22"/>
              </w:rPr>
            </w:pPr>
            <w:r>
              <w:rPr>
                <w:sz w:val="22"/>
              </w:rPr>
              <w:t>Essential</w:t>
            </w:r>
          </w:p>
        </w:tc>
        <w:tc>
          <w:tcPr>
            <w:tcW w:w="4169" w:type="dxa"/>
          </w:tcPr>
          <w:p>
            <w:pPr>
              <w:pStyle w:val="TableParagraph"/>
              <w:spacing w:line="251" w:lineRule="exact"/>
              <w:ind w:left="106"/>
              <w:rPr>
                <w:sz w:val="22"/>
              </w:rPr>
            </w:pPr>
            <w:r>
              <w:rPr>
                <w:sz w:val="22"/>
              </w:rPr>
              <w:t>Desirable</w:t>
            </w:r>
          </w:p>
        </w:tc>
      </w:tr>
    </w:tbl>
    <w:p>
      <w:pPr>
        <w:spacing w:after="0" w:line="251" w:lineRule="exact"/>
        <w:rPr>
          <w:sz w:val="22"/>
        </w:rPr>
        <w:sectPr>
          <w:headerReference w:type="default" r:id="rId9"/>
          <w:footerReference w:type="default" r:id="rId10"/>
          <w:footerReference w:type="even" r:id="rId11"/>
          <w:pgSz w:w="11910" w:h="16840"/>
          <w:pgMar w:header="708" w:footer="817" w:top="1400" w:bottom="1000" w:left="960" w:right="920"/>
          <w:pgNumType w:start="3"/>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3961"/>
        <w:gridCol w:w="4169"/>
      </w:tblGrid>
      <w:tr>
        <w:trPr>
          <w:trHeight w:val="4322" w:hRule="atLeast"/>
        </w:trPr>
        <w:tc>
          <w:tcPr>
            <w:tcW w:w="1652" w:type="dxa"/>
          </w:tcPr>
          <w:p>
            <w:pPr>
              <w:pStyle w:val="TableParagraph"/>
              <w:spacing w:line="266" w:lineRule="exact"/>
              <w:ind w:left="107"/>
              <w:rPr>
                <w:b/>
                <w:sz w:val="22"/>
              </w:rPr>
            </w:pPr>
            <w:r>
              <w:rPr>
                <w:b/>
                <w:sz w:val="22"/>
              </w:rPr>
              <w:t>requirements</w:t>
            </w:r>
          </w:p>
        </w:tc>
        <w:tc>
          <w:tcPr>
            <w:tcW w:w="3961" w:type="dxa"/>
          </w:tcPr>
          <w:p>
            <w:pPr>
              <w:pStyle w:val="TableParagraph"/>
              <w:numPr>
                <w:ilvl w:val="0"/>
                <w:numId w:val="5"/>
              </w:numPr>
              <w:tabs>
                <w:tab w:pos="464" w:val="left" w:leader="none"/>
                <w:tab w:pos="465" w:val="left" w:leader="none"/>
              </w:tabs>
              <w:spacing w:line="240" w:lineRule="auto" w:before="4" w:after="0"/>
              <w:ind w:left="465" w:right="221" w:hanging="360"/>
              <w:jc w:val="left"/>
              <w:rPr>
                <w:sz w:val="22"/>
              </w:rPr>
            </w:pPr>
            <w:r>
              <w:rPr>
                <w:sz w:val="22"/>
              </w:rPr>
              <w:t>Ensure good standard of housekeeping is maintained with own area, completing all tasks as set by the Team</w:t>
            </w:r>
            <w:r>
              <w:rPr>
                <w:spacing w:val="-3"/>
                <w:sz w:val="22"/>
              </w:rPr>
              <w:t> </w:t>
            </w:r>
            <w:r>
              <w:rPr>
                <w:sz w:val="22"/>
              </w:rPr>
              <w:t>Leader</w:t>
            </w:r>
          </w:p>
          <w:p>
            <w:pPr>
              <w:pStyle w:val="TableParagraph"/>
              <w:numPr>
                <w:ilvl w:val="0"/>
                <w:numId w:val="5"/>
              </w:numPr>
              <w:tabs>
                <w:tab w:pos="464" w:val="left" w:leader="none"/>
                <w:tab w:pos="465" w:val="left" w:leader="none"/>
              </w:tabs>
              <w:spacing w:line="237" w:lineRule="auto" w:before="8" w:after="0"/>
              <w:ind w:left="465" w:right="865" w:hanging="360"/>
              <w:jc w:val="left"/>
              <w:rPr>
                <w:sz w:val="22"/>
              </w:rPr>
            </w:pPr>
            <w:r>
              <w:rPr>
                <w:sz w:val="22"/>
              </w:rPr>
              <w:t>Ensure risk assessments are completed when</w:t>
            </w:r>
            <w:r>
              <w:rPr>
                <w:spacing w:val="13"/>
                <w:sz w:val="22"/>
              </w:rPr>
              <w:t> </w:t>
            </w:r>
            <w:r>
              <w:rPr>
                <w:spacing w:val="-3"/>
                <w:sz w:val="22"/>
              </w:rPr>
              <w:t>appropriate</w:t>
            </w:r>
          </w:p>
          <w:p>
            <w:pPr>
              <w:pStyle w:val="TableParagraph"/>
              <w:numPr>
                <w:ilvl w:val="0"/>
                <w:numId w:val="5"/>
              </w:numPr>
              <w:tabs>
                <w:tab w:pos="464" w:val="left" w:leader="none"/>
                <w:tab w:pos="465" w:val="left" w:leader="none"/>
              </w:tabs>
              <w:spacing w:line="240" w:lineRule="auto" w:before="8" w:after="0"/>
              <w:ind w:left="465" w:right="242" w:hanging="360"/>
              <w:jc w:val="left"/>
              <w:rPr>
                <w:sz w:val="22"/>
              </w:rPr>
            </w:pPr>
            <w:r>
              <w:rPr>
                <w:sz w:val="22"/>
              </w:rPr>
              <w:t>Take personal responsibility for own safety e.g. reporting concerns, ensuring appropriate vaccinations and eye tests etc. are</w:t>
            </w:r>
            <w:r>
              <w:rPr>
                <w:spacing w:val="-8"/>
                <w:sz w:val="22"/>
              </w:rPr>
              <w:t> </w:t>
            </w:r>
            <w:r>
              <w:rPr>
                <w:sz w:val="22"/>
              </w:rPr>
              <w:t>obtained</w:t>
            </w:r>
          </w:p>
          <w:p>
            <w:pPr>
              <w:pStyle w:val="TableParagraph"/>
              <w:numPr>
                <w:ilvl w:val="0"/>
                <w:numId w:val="5"/>
              </w:numPr>
              <w:tabs>
                <w:tab w:pos="464" w:val="left" w:leader="none"/>
                <w:tab w:pos="465" w:val="left" w:leader="none"/>
              </w:tabs>
              <w:spacing w:line="240" w:lineRule="auto" w:before="6" w:after="0"/>
              <w:ind w:left="465" w:right="551" w:hanging="360"/>
              <w:jc w:val="left"/>
              <w:rPr>
                <w:sz w:val="22"/>
              </w:rPr>
            </w:pPr>
            <w:r>
              <w:rPr>
                <w:sz w:val="22"/>
              </w:rPr>
              <w:t>Comply with all H&amp;S policies and procedures including serious untoward incidents and </w:t>
            </w:r>
            <w:r>
              <w:rPr>
                <w:spacing w:val="-3"/>
                <w:sz w:val="22"/>
              </w:rPr>
              <w:t>accident </w:t>
            </w:r>
            <w:r>
              <w:rPr>
                <w:sz w:val="22"/>
              </w:rPr>
              <w:t>reporting</w:t>
            </w:r>
          </w:p>
        </w:tc>
        <w:tc>
          <w:tcPr>
            <w:tcW w:w="4169" w:type="dxa"/>
          </w:tcPr>
          <w:p>
            <w:pPr>
              <w:pStyle w:val="TableParagraph"/>
              <w:ind w:left="0"/>
              <w:rPr>
                <w:rFonts w:ascii="Times New Roman"/>
                <w:sz w:val="22"/>
              </w:rPr>
            </w:pPr>
          </w:p>
        </w:tc>
      </w:tr>
    </w:tbl>
    <w:p>
      <w:pPr>
        <w:rPr>
          <w:sz w:val="2"/>
          <w:szCs w:val="2"/>
        </w:rPr>
      </w:pPr>
      <w:r>
        <w:rPr/>
        <w:pict>
          <v:group style="position:absolute;margin-left:48.48pt;margin-top:787.080017pt;width:150.050pt;height:18.5pt;mso-position-horizontal-relative:page;mso-position-vertical-relative:page;z-index:-252144640" coordorigin="970,15742" coordsize="3001,370">
            <v:shape style="position:absolute;left:969;top:15751;width:2992;height:360" coordorigin="970,15751" coordsize="2992,360" path="m3961,15751l3852,15751,1078,15751,970,15751,970,16111,3961,16111,3961,15751e" filled="true" fillcolor="#8063a1" stroked="false">
              <v:path arrowok="t"/>
              <v:fill type="solid"/>
            </v:shape>
            <v:line style="position:absolute" from="970,15746" to="3960,15746" stroked="true" strokeweight=".47998pt" strokecolor="#8063a1">
              <v:stroke dashstyle="solid"/>
            </v:line>
            <v:rect style="position:absolute;left:3960;top:15741;width:10;height:10" filled="true" fillcolor="#8063a1" stroked="false">
              <v:fill type="solid"/>
            </v:rect>
            <w10:wrap type="none"/>
          </v:group>
        </w:pict>
      </w:r>
    </w:p>
    <w:sectPr>
      <w:headerReference w:type="even" r:id="rId12"/>
      <w:pgSz w:w="11910" w:h="16840"/>
      <w:pgMar w:header="0" w:footer="766" w:top="1400" w:bottom="960" w:left="9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48pt;margin-top:787.080017pt;width:498.45pt;height:18.5pt;mso-position-horizontal-relative:page;mso-position-vertical-relative:page;z-index:-252142592" coordorigin="970,15742" coordsize="9969,370">
          <v:shape style="position:absolute;left:7947;top:15751;width:2991;height:360" coordorigin="7948,15751" coordsize="2991,360" path="m10939,15751l10831,15751,8056,15751,7948,15751,7948,16111,10939,16111,10939,15751e" filled="true" fillcolor="#ff0000" stroked="false">
            <v:path arrowok="t"/>
            <v:fill type="solid"/>
          </v:shape>
          <v:line style="position:absolute" from="970,15746" to="7950,15746" stroked="true" strokeweight=".47998pt" strokecolor="#8063a1">
            <v:stroke dashstyle="solid"/>
          </v:line>
          <v:rect style="position:absolute;left:7950;top:15741;width:10;height:10" filled="true" fillcolor="#8063a1" stroked="false">
            <v:fill type="solid"/>
          </v:rect>
          <v:line style="position:absolute" from="7960,15746" to="10939,15746" stroked="true" strokeweight=".47998pt" strokecolor="#8063a1">
            <v:stroke dashstyle="solid"/>
          </v:line>
          <w10:wrap type="none"/>
        </v:group>
      </w:pict>
    </w:r>
    <w:r>
      <w:rPr/>
      <w:pict>
        <v:shape style="position:absolute;margin-left:533.020020pt;margin-top:788.599976pt;width:11.6pt;height:13.05pt;mso-position-horizontal-relative:page;mso-position-vertical-relative:page;z-index:-252141568" type="#_x0000_t202" filled="false" stroked="false">
          <v:textbox inset="0,0,0,0">
            <w:txbxContent>
              <w:p>
                <w:pPr>
                  <w:spacing w:line="245" w:lineRule="exact" w:before="0"/>
                  <w:ind w:left="60" w:right="0" w:firstLine="0"/>
                  <w:jc w:val="left"/>
                  <w:rPr>
                    <w:b/>
                    <w:sz w:val="22"/>
                  </w:rPr>
                </w:pPr>
                <w:r>
                  <w:rPr/>
                  <w:fldChar w:fldCharType="begin"/>
                </w:r>
                <w:r>
                  <w:rPr>
                    <w:b/>
                    <w:color w:val="FFFFFF"/>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48pt;margin-top:787.080017pt;width:498.45pt;height:18.5pt;mso-position-horizontal-relative:page;mso-position-vertical-relative:page;z-index:-252140544" coordorigin="970,15742" coordsize="9969,370">
          <v:shape style="position:absolute;left:969;top:15751;width:2992;height:360" coordorigin="970,15751" coordsize="2992,360" path="m3961,15751l3852,15751,1078,15751,970,15751,970,16111,3961,16111,3961,15751e" filled="true" fillcolor="#8063a1" stroked="false">
            <v:path arrowok="t"/>
            <v:fill type="solid"/>
          </v:shape>
          <v:line style="position:absolute" from="970,15746" to="3960,15746" stroked="true" strokeweight=".47998pt" strokecolor="#8063a1">
            <v:stroke dashstyle="solid"/>
          </v:line>
          <v:rect style="position:absolute;left:3960;top:15741;width:10;height:10" filled="true" fillcolor="#8063a1" stroked="false">
            <v:fill type="solid"/>
          </v:rect>
          <v:line style="position:absolute" from="3970,15746" to="10939,15746" stroked="true" strokeweight=".47998pt" strokecolor="#8063a1">
            <v:stroke dashstyle="solid"/>
          </v:line>
          <w10:wrap type="none"/>
        </v:group>
      </w:pict>
    </w:r>
    <w:r>
      <w:rPr/>
      <w:pict>
        <v:shape style="position:absolute;margin-left:50.880001pt;margin-top:788.599976pt;width:11.6pt;height:13.05pt;mso-position-horizontal-relative:page;mso-position-vertical-relative:page;z-index:-252139520" type="#_x0000_t202" filled="false" stroked="false">
          <v:textbox inset="0,0,0,0">
            <w:txbxContent>
              <w:p>
                <w:pPr>
                  <w:pStyle w:val="BodyText"/>
                  <w:spacing w:line="245" w:lineRule="exact"/>
                  <w:ind w:left="60"/>
                </w:pPr>
                <w:r>
                  <w:rPr/>
                  <w:fldChar w:fldCharType="begin"/>
                </w:r>
                <w:r>
                  <w:rPr>
                    <w:color w:val="FFFFFF"/>
                    <w:w w:val="10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48pt;margin-top:787.080017pt;width:498.45pt;height:18.5pt;mso-position-horizontal-relative:page;mso-position-vertical-relative:page;z-index:-252135424" coordorigin="970,15742" coordsize="9969,370">
          <v:shape style="position:absolute;left:7947;top:15751;width:2991;height:360" coordorigin="7948,15751" coordsize="2991,360" path="m10939,15751l10831,15751,8056,15751,7948,15751,7948,16111,10939,16111,10939,15751e" filled="true" fillcolor="#ff0000" stroked="false">
            <v:path arrowok="t"/>
            <v:fill type="solid"/>
          </v:shape>
          <v:line style="position:absolute" from="970,15746" to="7950,15746" stroked="true" strokeweight=".47998pt" strokecolor="#8063a1">
            <v:stroke dashstyle="solid"/>
          </v:line>
          <v:rect style="position:absolute;left:7950;top:15741;width:10;height:10" filled="true" fillcolor="#8063a1" stroked="false">
            <v:fill type="solid"/>
          </v:rect>
          <v:line style="position:absolute" from="7960,15746" to="10939,15746" stroked="true" strokeweight=".47998pt" strokecolor="#8063a1">
            <v:stroke dashstyle="solid"/>
          </v:line>
          <w10:wrap type="none"/>
        </v:group>
      </w:pict>
    </w:r>
    <w:r>
      <w:rPr/>
      <w:pict>
        <v:shape style="position:absolute;margin-left:533.020020pt;margin-top:788.599976pt;width:11.6pt;height:13.05pt;mso-position-horizontal-relative:page;mso-position-vertical-relative:page;z-index:-252134400" type="#_x0000_t202" filled="false" stroked="false">
          <v:textbox inset="0,0,0,0">
            <w:txbxContent>
              <w:p>
                <w:pPr>
                  <w:spacing w:line="245" w:lineRule="exact" w:before="0"/>
                  <w:ind w:left="60" w:right="0" w:firstLine="0"/>
                  <w:jc w:val="left"/>
                  <w:rPr>
                    <w:b/>
                    <w:sz w:val="22"/>
                  </w:rPr>
                </w:pPr>
                <w:r>
                  <w:rPr/>
                  <w:fldChar w:fldCharType="begin"/>
                </w:r>
                <w:r>
                  <w:rPr>
                    <w:b/>
                    <w:color w:val="FFFFFF"/>
                    <w:w w:val="100"/>
                    <w:sz w:val="22"/>
                  </w:rPr>
                  <w:instrText> PAGE </w:instrText>
                </w:r>
                <w:r>
                  <w:rPr/>
                  <w:fldChar w:fldCharType="separate"/>
                </w:r>
                <w:r>
                  <w:rPr/>
                  <w:t>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48pt;margin-top:787.080017pt;width:498.45pt;height:18.5pt;mso-position-horizontal-relative:page;mso-position-vertical-relative:page;z-index:-252133376" coordorigin="970,15742" coordsize="9969,370">
          <v:shape style="position:absolute;left:969;top:15751;width:2992;height:360" coordorigin="970,15751" coordsize="2992,360" path="m3961,15751l3852,15751,1078,15751,970,15751,970,16111,3961,16111,3961,15751e" filled="true" fillcolor="#8063a1" stroked="false">
            <v:path arrowok="t"/>
            <v:fill type="solid"/>
          </v:shape>
          <v:line style="position:absolute" from="970,15746" to="3960,15746" stroked="true" strokeweight=".47998pt" strokecolor="#8063a1">
            <v:stroke dashstyle="solid"/>
          </v:line>
          <v:rect style="position:absolute;left:3960;top:15741;width:10;height:10" filled="true" fillcolor="#8063a1" stroked="false">
            <v:fill type="solid"/>
          </v:rect>
          <v:line style="position:absolute" from="3970,15746" to="10939,15746" stroked="true" strokeweight=".47998pt" strokecolor="#8063a1">
            <v:stroke dashstyle="solid"/>
          </v:line>
          <w10:wrap type="none"/>
        </v:group>
      </w:pict>
    </w:r>
    <w:r>
      <w:rPr/>
      <w:pict>
        <v:shape style="position:absolute;margin-left:50.880001pt;margin-top:788.599976pt;width:11.6pt;height:13.05pt;mso-position-horizontal-relative:page;mso-position-vertical-relative:page;z-index:-252132352" type="#_x0000_t202" filled="false" stroked="false">
          <v:textbox inset="0,0,0,0">
            <w:txbxContent>
              <w:p>
                <w:pPr>
                  <w:pStyle w:val="BodyText"/>
                  <w:spacing w:line="245" w:lineRule="exact"/>
                  <w:ind w:left="60"/>
                </w:pPr>
                <w:r>
                  <w:rPr/>
                  <w:fldChar w:fldCharType="begin"/>
                </w:r>
                <w:r>
                  <w:rPr>
                    <w:color w:val="FFFFFF"/>
                    <w:w w:val="100"/>
                  </w:rPr>
                  <w:instrText> PAGE </w:instrText>
                </w:r>
                <w:r>
                  <w:rPr/>
                  <w:fldChar w:fldCharType="separate"/>
                </w:r>
                <w:r>
                  <w:rPr/>
                  <w:t>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48pt;margin-top:35.399982pt;width:498.5pt;height:23.8pt;mso-position-horizontal-relative:page;mso-position-vertical-relative:page;z-index:-252145664" coordorigin="970,708" coordsize="9970,476">
          <v:rect style="position:absolute;left:969;top:708;width:8474;height:476" filled="true" fillcolor="#ff0000" stroked="false">
            <v:fill type="solid"/>
          </v:rect>
          <v:rect style="position:absolute;left:9443;top:708;width:1496;height:476" filled="true" fillcolor="#000000" stroked="false">
            <v:fill type="solid"/>
          </v:rect>
          <w10:wrap type="none"/>
        </v:group>
      </w:pict>
    </w:r>
    <w:r>
      <w:rPr/>
      <w:pict>
        <v:shapetype id="_x0000_t202" o:spt="202" coordsize="21600,21600" path="m,l,21600r21600,l21600,xe">
          <v:stroke joinstyle="miter"/>
          <v:path gradientshapeok="t" o:connecttype="rect"/>
        </v:shapetype>
        <v:shape style="position:absolute;margin-left:310.929993pt;margin-top:41.599983pt;width:156.950pt;height:13.05pt;mso-position-horizontal-relative:page;mso-position-vertical-relative:page;z-index:-252144640" type="#_x0000_t202" filled="false" stroked="false">
          <v:textbox inset="0,0,0,0">
            <w:txbxContent>
              <w:p>
                <w:pPr>
                  <w:pStyle w:val="BodyText"/>
                  <w:spacing w:line="245" w:lineRule="exact"/>
                  <w:ind w:left="20"/>
                </w:pPr>
                <w:r>
                  <w:rPr>
                    <w:color w:val="FFFFFF"/>
                  </w:rPr>
                  <w:t>TURNING POINT JOB DESCRIPTION</w:t>
                </w:r>
              </w:p>
            </w:txbxContent>
          </v:textbox>
          <w10:wrap type="none"/>
        </v:shape>
      </w:pict>
    </w:r>
    <w:r>
      <w:rPr/>
      <w:pict>
        <v:shape style="position:absolute;margin-left:519.299988pt;margin-top:41.599983pt;width:23.35pt;height:13.05pt;mso-position-horizontal-relative:page;mso-position-vertical-relative:page;z-index:-252143616" type="#_x0000_t202" filled="false" stroked="false">
          <v:textbox inset="0,0,0,0">
            <w:txbxContent>
              <w:p>
                <w:pPr>
                  <w:pStyle w:val="BodyText"/>
                  <w:spacing w:line="245" w:lineRule="exact"/>
                  <w:ind w:left="20"/>
                </w:pPr>
                <w:r>
                  <w:rPr>
                    <w:color w:val="FFFFFF"/>
                  </w:rPr>
                  <w:t>Date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48pt;margin-top:35.399982pt;width:498.5pt;height:23.8pt;mso-position-horizontal-relative:page;mso-position-vertical-relative:page;z-index:-252138496" coordorigin="970,708" coordsize="9970,476">
          <v:rect style="position:absolute;left:969;top:708;width:8474;height:476" filled="true" fillcolor="#ff0000" stroked="false">
            <v:fill type="solid"/>
          </v:rect>
          <v:rect style="position:absolute;left:9443;top:708;width:1496;height:476" filled="true" fillcolor="#000000" stroked="false">
            <v:fill type="solid"/>
          </v:rect>
          <w10:wrap type="none"/>
        </v:group>
      </w:pict>
    </w:r>
    <w:r>
      <w:rPr/>
      <w:pict>
        <v:shape style="position:absolute;margin-left:310.929993pt;margin-top:41.599983pt;width:156.950pt;height:13.05pt;mso-position-horizontal-relative:page;mso-position-vertical-relative:page;z-index:-252137472" type="#_x0000_t202" filled="false" stroked="false">
          <v:textbox inset="0,0,0,0">
            <w:txbxContent>
              <w:p>
                <w:pPr>
                  <w:pStyle w:val="BodyText"/>
                  <w:spacing w:line="245" w:lineRule="exact"/>
                  <w:ind w:left="20"/>
                </w:pPr>
                <w:r>
                  <w:rPr>
                    <w:color w:val="FFFFFF"/>
                  </w:rPr>
                  <w:t>TURNING POINT JOB DESCRIPTION</w:t>
                </w:r>
              </w:p>
            </w:txbxContent>
          </v:textbox>
          <w10:wrap type="none"/>
        </v:shape>
      </w:pict>
    </w:r>
    <w:r>
      <w:rPr/>
      <w:pict>
        <v:shape style="position:absolute;margin-left:519.299988pt;margin-top:41.599983pt;width:23.35pt;height:13.05pt;mso-position-horizontal-relative:page;mso-position-vertical-relative:page;z-index:-252136448" type="#_x0000_t202" filled="false" stroked="false">
          <v:textbox inset="0,0,0,0">
            <w:txbxContent>
              <w:p>
                <w:pPr>
                  <w:pStyle w:val="BodyText"/>
                  <w:spacing w:line="245" w:lineRule="exact"/>
                  <w:ind w:left="20"/>
                </w:pPr>
                <w:r>
                  <w:rPr>
                    <w:color w:val="FFFFFF"/>
                  </w:rPr>
                  <w:t>Date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65" w:hanging="360"/>
      </w:pPr>
      <w:rPr>
        <w:rFonts w:hint="default" w:ascii="Wingdings" w:hAnsi="Wingdings" w:eastAsia="Wingdings" w:cs="Wingdings"/>
        <w:w w:val="100"/>
        <w:sz w:val="22"/>
        <w:szCs w:val="22"/>
        <w:lang w:val="en-gb" w:eastAsia="en-gb" w:bidi="en-gb"/>
      </w:rPr>
    </w:lvl>
    <w:lvl w:ilvl="1">
      <w:start w:val="0"/>
      <w:numFmt w:val="bullet"/>
      <w:lvlText w:val="•"/>
      <w:lvlJc w:val="left"/>
      <w:pPr>
        <w:ind w:left="809" w:hanging="360"/>
      </w:pPr>
      <w:rPr>
        <w:rFonts w:hint="default"/>
        <w:lang w:val="en-gb" w:eastAsia="en-gb" w:bidi="en-gb"/>
      </w:rPr>
    </w:lvl>
    <w:lvl w:ilvl="2">
      <w:start w:val="0"/>
      <w:numFmt w:val="bullet"/>
      <w:lvlText w:val="•"/>
      <w:lvlJc w:val="left"/>
      <w:pPr>
        <w:ind w:left="1158" w:hanging="360"/>
      </w:pPr>
      <w:rPr>
        <w:rFonts w:hint="default"/>
        <w:lang w:val="en-gb" w:eastAsia="en-gb" w:bidi="en-gb"/>
      </w:rPr>
    </w:lvl>
    <w:lvl w:ilvl="3">
      <w:start w:val="0"/>
      <w:numFmt w:val="bullet"/>
      <w:lvlText w:val="•"/>
      <w:lvlJc w:val="left"/>
      <w:pPr>
        <w:ind w:left="1507" w:hanging="360"/>
      </w:pPr>
      <w:rPr>
        <w:rFonts w:hint="default"/>
        <w:lang w:val="en-gb" w:eastAsia="en-gb" w:bidi="en-gb"/>
      </w:rPr>
    </w:lvl>
    <w:lvl w:ilvl="4">
      <w:start w:val="0"/>
      <w:numFmt w:val="bullet"/>
      <w:lvlText w:val="•"/>
      <w:lvlJc w:val="left"/>
      <w:pPr>
        <w:ind w:left="1856" w:hanging="360"/>
      </w:pPr>
      <w:rPr>
        <w:rFonts w:hint="default"/>
        <w:lang w:val="en-gb" w:eastAsia="en-gb" w:bidi="en-gb"/>
      </w:rPr>
    </w:lvl>
    <w:lvl w:ilvl="5">
      <w:start w:val="0"/>
      <w:numFmt w:val="bullet"/>
      <w:lvlText w:val="•"/>
      <w:lvlJc w:val="left"/>
      <w:pPr>
        <w:ind w:left="2205" w:hanging="360"/>
      </w:pPr>
      <w:rPr>
        <w:rFonts w:hint="default"/>
        <w:lang w:val="en-gb" w:eastAsia="en-gb" w:bidi="en-gb"/>
      </w:rPr>
    </w:lvl>
    <w:lvl w:ilvl="6">
      <w:start w:val="0"/>
      <w:numFmt w:val="bullet"/>
      <w:lvlText w:val="•"/>
      <w:lvlJc w:val="left"/>
      <w:pPr>
        <w:ind w:left="2554" w:hanging="360"/>
      </w:pPr>
      <w:rPr>
        <w:rFonts w:hint="default"/>
        <w:lang w:val="en-gb" w:eastAsia="en-gb" w:bidi="en-gb"/>
      </w:rPr>
    </w:lvl>
    <w:lvl w:ilvl="7">
      <w:start w:val="0"/>
      <w:numFmt w:val="bullet"/>
      <w:lvlText w:val="•"/>
      <w:lvlJc w:val="left"/>
      <w:pPr>
        <w:ind w:left="2903" w:hanging="360"/>
      </w:pPr>
      <w:rPr>
        <w:rFonts w:hint="default"/>
        <w:lang w:val="en-gb" w:eastAsia="en-gb" w:bidi="en-gb"/>
      </w:rPr>
    </w:lvl>
    <w:lvl w:ilvl="8">
      <w:start w:val="0"/>
      <w:numFmt w:val="bullet"/>
      <w:lvlText w:val="•"/>
      <w:lvlJc w:val="left"/>
      <w:pPr>
        <w:ind w:left="3252" w:hanging="360"/>
      </w:pPr>
      <w:rPr>
        <w:rFonts w:hint="default"/>
        <w:lang w:val="en-gb" w:eastAsia="en-gb" w:bidi="en-gb"/>
      </w:rPr>
    </w:lvl>
  </w:abstractNum>
  <w:abstractNum w:abstractNumId="3">
    <w:multiLevelType w:val="hybridMultilevel"/>
    <w:lvl w:ilvl="0">
      <w:start w:val="0"/>
      <w:numFmt w:val="bullet"/>
      <w:lvlText w:val=""/>
      <w:lvlJc w:val="left"/>
      <w:pPr>
        <w:ind w:left="462" w:hanging="360"/>
      </w:pPr>
      <w:rPr>
        <w:rFonts w:hint="default" w:ascii="Wingdings" w:hAnsi="Wingdings" w:eastAsia="Wingdings" w:cs="Wingdings"/>
        <w:w w:val="100"/>
        <w:sz w:val="22"/>
        <w:szCs w:val="22"/>
        <w:lang w:val="en-gb" w:eastAsia="en-gb" w:bidi="en-gb"/>
      </w:rPr>
    </w:lvl>
    <w:lvl w:ilvl="1">
      <w:start w:val="0"/>
      <w:numFmt w:val="bullet"/>
      <w:lvlText w:val="•"/>
      <w:lvlJc w:val="left"/>
      <w:pPr>
        <w:ind w:left="808" w:hanging="360"/>
      </w:pPr>
      <w:rPr>
        <w:rFonts w:hint="default"/>
        <w:lang w:val="en-gb" w:eastAsia="en-gb" w:bidi="en-gb"/>
      </w:rPr>
    </w:lvl>
    <w:lvl w:ilvl="2">
      <w:start w:val="0"/>
      <w:numFmt w:val="bullet"/>
      <w:lvlText w:val="•"/>
      <w:lvlJc w:val="left"/>
      <w:pPr>
        <w:ind w:left="1157" w:hanging="360"/>
      </w:pPr>
      <w:rPr>
        <w:rFonts w:hint="default"/>
        <w:lang w:val="en-gb" w:eastAsia="en-gb" w:bidi="en-gb"/>
      </w:rPr>
    </w:lvl>
    <w:lvl w:ilvl="3">
      <w:start w:val="0"/>
      <w:numFmt w:val="bullet"/>
      <w:lvlText w:val="•"/>
      <w:lvlJc w:val="left"/>
      <w:pPr>
        <w:ind w:left="1506" w:hanging="360"/>
      </w:pPr>
      <w:rPr>
        <w:rFonts w:hint="default"/>
        <w:lang w:val="en-gb" w:eastAsia="en-gb" w:bidi="en-gb"/>
      </w:rPr>
    </w:lvl>
    <w:lvl w:ilvl="4">
      <w:start w:val="0"/>
      <w:numFmt w:val="bullet"/>
      <w:lvlText w:val="•"/>
      <w:lvlJc w:val="left"/>
      <w:pPr>
        <w:ind w:left="1854" w:hanging="360"/>
      </w:pPr>
      <w:rPr>
        <w:rFonts w:hint="default"/>
        <w:lang w:val="en-gb" w:eastAsia="en-gb" w:bidi="en-gb"/>
      </w:rPr>
    </w:lvl>
    <w:lvl w:ilvl="5">
      <w:start w:val="0"/>
      <w:numFmt w:val="bullet"/>
      <w:lvlText w:val="•"/>
      <w:lvlJc w:val="left"/>
      <w:pPr>
        <w:ind w:left="2203" w:hanging="360"/>
      </w:pPr>
      <w:rPr>
        <w:rFonts w:hint="default"/>
        <w:lang w:val="en-gb" w:eastAsia="en-gb" w:bidi="en-gb"/>
      </w:rPr>
    </w:lvl>
    <w:lvl w:ilvl="6">
      <w:start w:val="0"/>
      <w:numFmt w:val="bullet"/>
      <w:lvlText w:val="•"/>
      <w:lvlJc w:val="left"/>
      <w:pPr>
        <w:ind w:left="2552" w:hanging="360"/>
      </w:pPr>
      <w:rPr>
        <w:rFonts w:hint="default"/>
        <w:lang w:val="en-gb" w:eastAsia="en-gb" w:bidi="en-gb"/>
      </w:rPr>
    </w:lvl>
    <w:lvl w:ilvl="7">
      <w:start w:val="0"/>
      <w:numFmt w:val="bullet"/>
      <w:lvlText w:val="•"/>
      <w:lvlJc w:val="left"/>
      <w:pPr>
        <w:ind w:left="2900" w:hanging="360"/>
      </w:pPr>
      <w:rPr>
        <w:rFonts w:hint="default"/>
        <w:lang w:val="en-gb" w:eastAsia="en-gb" w:bidi="en-gb"/>
      </w:rPr>
    </w:lvl>
    <w:lvl w:ilvl="8">
      <w:start w:val="0"/>
      <w:numFmt w:val="bullet"/>
      <w:lvlText w:val="•"/>
      <w:lvlJc w:val="left"/>
      <w:pPr>
        <w:ind w:left="3249" w:hanging="360"/>
      </w:pPr>
      <w:rPr>
        <w:rFonts w:hint="default"/>
        <w:lang w:val="en-gb" w:eastAsia="en-gb" w:bidi="en-gb"/>
      </w:rPr>
    </w:lvl>
  </w:abstractNum>
  <w:abstractNum w:abstractNumId="2">
    <w:multiLevelType w:val="hybridMultilevel"/>
    <w:lvl w:ilvl="0">
      <w:start w:val="0"/>
      <w:numFmt w:val="bullet"/>
      <w:lvlText w:val=""/>
      <w:lvlJc w:val="left"/>
      <w:pPr>
        <w:ind w:left="462" w:hanging="360"/>
      </w:pPr>
      <w:rPr>
        <w:rFonts w:hint="default" w:ascii="Wingdings" w:hAnsi="Wingdings" w:eastAsia="Wingdings" w:cs="Wingdings"/>
        <w:w w:val="100"/>
        <w:sz w:val="22"/>
        <w:szCs w:val="22"/>
        <w:lang w:val="en-gb" w:eastAsia="en-gb" w:bidi="en-gb"/>
      </w:rPr>
    </w:lvl>
    <w:lvl w:ilvl="1">
      <w:start w:val="0"/>
      <w:numFmt w:val="bullet"/>
      <w:lvlText w:val="•"/>
      <w:lvlJc w:val="left"/>
      <w:pPr>
        <w:ind w:left="808" w:hanging="360"/>
      </w:pPr>
      <w:rPr>
        <w:rFonts w:hint="default"/>
        <w:lang w:val="en-gb" w:eastAsia="en-gb" w:bidi="en-gb"/>
      </w:rPr>
    </w:lvl>
    <w:lvl w:ilvl="2">
      <w:start w:val="0"/>
      <w:numFmt w:val="bullet"/>
      <w:lvlText w:val="•"/>
      <w:lvlJc w:val="left"/>
      <w:pPr>
        <w:ind w:left="1157" w:hanging="360"/>
      </w:pPr>
      <w:rPr>
        <w:rFonts w:hint="default"/>
        <w:lang w:val="en-gb" w:eastAsia="en-gb" w:bidi="en-gb"/>
      </w:rPr>
    </w:lvl>
    <w:lvl w:ilvl="3">
      <w:start w:val="0"/>
      <w:numFmt w:val="bullet"/>
      <w:lvlText w:val="•"/>
      <w:lvlJc w:val="left"/>
      <w:pPr>
        <w:ind w:left="1506" w:hanging="360"/>
      </w:pPr>
      <w:rPr>
        <w:rFonts w:hint="default"/>
        <w:lang w:val="en-gb" w:eastAsia="en-gb" w:bidi="en-gb"/>
      </w:rPr>
    </w:lvl>
    <w:lvl w:ilvl="4">
      <w:start w:val="0"/>
      <w:numFmt w:val="bullet"/>
      <w:lvlText w:val="•"/>
      <w:lvlJc w:val="left"/>
      <w:pPr>
        <w:ind w:left="1854" w:hanging="360"/>
      </w:pPr>
      <w:rPr>
        <w:rFonts w:hint="default"/>
        <w:lang w:val="en-gb" w:eastAsia="en-gb" w:bidi="en-gb"/>
      </w:rPr>
    </w:lvl>
    <w:lvl w:ilvl="5">
      <w:start w:val="0"/>
      <w:numFmt w:val="bullet"/>
      <w:lvlText w:val="•"/>
      <w:lvlJc w:val="left"/>
      <w:pPr>
        <w:ind w:left="2203" w:hanging="360"/>
      </w:pPr>
      <w:rPr>
        <w:rFonts w:hint="default"/>
        <w:lang w:val="en-gb" w:eastAsia="en-gb" w:bidi="en-gb"/>
      </w:rPr>
    </w:lvl>
    <w:lvl w:ilvl="6">
      <w:start w:val="0"/>
      <w:numFmt w:val="bullet"/>
      <w:lvlText w:val="•"/>
      <w:lvlJc w:val="left"/>
      <w:pPr>
        <w:ind w:left="2552" w:hanging="360"/>
      </w:pPr>
      <w:rPr>
        <w:rFonts w:hint="default"/>
        <w:lang w:val="en-gb" w:eastAsia="en-gb" w:bidi="en-gb"/>
      </w:rPr>
    </w:lvl>
    <w:lvl w:ilvl="7">
      <w:start w:val="0"/>
      <w:numFmt w:val="bullet"/>
      <w:lvlText w:val="•"/>
      <w:lvlJc w:val="left"/>
      <w:pPr>
        <w:ind w:left="2900" w:hanging="360"/>
      </w:pPr>
      <w:rPr>
        <w:rFonts w:hint="default"/>
        <w:lang w:val="en-gb" w:eastAsia="en-gb" w:bidi="en-gb"/>
      </w:rPr>
    </w:lvl>
    <w:lvl w:ilvl="8">
      <w:start w:val="0"/>
      <w:numFmt w:val="bullet"/>
      <w:lvlText w:val="•"/>
      <w:lvlJc w:val="left"/>
      <w:pPr>
        <w:ind w:left="3249" w:hanging="360"/>
      </w:pPr>
      <w:rPr>
        <w:rFonts w:hint="default"/>
        <w:lang w:val="en-gb" w:eastAsia="en-gb" w:bidi="en-gb"/>
      </w:rPr>
    </w:lvl>
  </w:abstractNum>
  <w:abstractNum w:abstractNumId="1">
    <w:multiLevelType w:val="hybridMultilevel"/>
    <w:lvl w:ilvl="0">
      <w:start w:val="0"/>
      <w:numFmt w:val="bullet"/>
      <w:lvlText w:val=""/>
      <w:lvlJc w:val="left"/>
      <w:pPr>
        <w:ind w:left="465" w:hanging="360"/>
      </w:pPr>
      <w:rPr>
        <w:rFonts w:hint="default" w:ascii="Symbol" w:hAnsi="Symbol" w:eastAsia="Symbol" w:cs="Symbol"/>
        <w:w w:val="100"/>
        <w:sz w:val="22"/>
        <w:szCs w:val="22"/>
        <w:lang w:val="en-gb" w:eastAsia="en-gb" w:bidi="en-gb"/>
      </w:rPr>
    </w:lvl>
    <w:lvl w:ilvl="1">
      <w:start w:val="0"/>
      <w:numFmt w:val="bullet"/>
      <w:lvlText w:val="•"/>
      <w:lvlJc w:val="left"/>
      <w:pPr>
        <w:ind w:left="830" w:hanging="360"/>
      </w:pPr>
      <w:rPr>
        <w:rFonts w:hint="default"/>
        <w:lang w:val="en-gb" w:eastAsia="en-gb" w:bidi="en-gb"/>
      </w:rPr>
    </w:lvl>
    <w:lvl w:ilvl="2">
      <w:start w:val="0"/>
      <w:numFmt w:val="bullet"/>
      <w:lvlText w:val="•"/>
      <w:lvlJc w:val="left"/>
      <w:pPr>
        <w:ind w:left="1200" w:hanging="360"/>
      </w:pPr>
      <w:rPr>
        <w:rFonts w:hint="default"/>
        <w:lang w:val="en-gb" w:eastAsia="en-gb" w:bidi="en-gb"/>
      </w:rPr>
    </w:lvl>
    <w:lvl w:ilvl="3">
      <w:start w:val="0"/>
      <w:numFmt w:val="bullet"/>
      <w:lvlText w:val="•"/>
      <w:lvlJc w:val="left"/>
      <w:pPr>
        <w:ind w:left="1570" w:hanging="360"/>
      </w:pPr>
      <w:rPr>
        <w:rFonts w:hint="default"/>
        <w:lang w:val="en-gb" w:eastAsia="en-gb" w:bidi="en-gb"/>
      </w:rPr>
    </w:lvl>
    <w:lvl w:ilvl="4">
      <w:start w:val="0"/>
      <w:numFmt w:val="bullet"/>
      <w:lvlText w:val="•"/>
      <w:lvlJc w:val="left"/>
      <w:pPr>
        <w:ind w:left="1940" w:hanging="360"/>
      </w:pPr>
      <w:rPr>
        <w:rFonts w:hint="default"/>
        <w:lang w:val="en-gb" w:eastAsia="en-gb" w:bidi="en-gb"/>
      </w:rPr>
    </w:lvl>
    <w:lvl w:ilvl="5">
      <w:start w:val="0"/>
      <w:numFmt w:val="bullet"/>
      <w:lvlText w:val="•"/>
      <w:lvlJc w:val="left"/>
      <w:pPr>
        <w:ind w:left="2310" w:hanging="360"/>
      </w:pPr>
      <w:rPr>
        <w:rFonts w:hint="default"/>
        <w:lang w:val="en-gb" w:eastAsia="en-gb" w:bidi="en-gb"/>
      </w:rPr>
    </w:lvl>
    <w:lvl w:ilvl="6">
      <w:start w:val="0"/>
      <w:numFmt w:val="bullet"/>
      <w:lvlText w:val="•"/>
      <w:lvlJc w:val="left"/>
      <w:pPr>
        <w:ind w:left="2680" w:hanging="360"/>
      </w:pPr>
      <w:rPr>
        <w:rFonts w:hint="default"/>
        <w:lang w:val="en-gb" w:eastAsia="en-gb" w:bidi="en-gb"/>
      </w:rPr>
    </w:lvl>
    <w:lvl w:ilvl="7">
      <w:start w:val="0"/>
      <w:numFmt w:val="bullet"/>
      <w:lvlText w:val="•"/>
      <w:lvlJc w:val="left"/>
      <w:pPr>
        <w:ind w:left="3050" w:hanging="360"/>
      </w:pPr>
      <w:rPr>
        <w:rFonts w:hint="default"/>
        <w:lang w:val="en-gb" w:eastAsia="en-gb" w:bidi="en-gb"/>
      </w:rPr>
    </w:lvl>
    <w:lvl w:ilvl="8">
      <w:start w:val="0"/>
      <w:numFmt w:val="bullet"/>
      <w:lvlText w:val="•"/>
      <w:lvlJc w:val="left"/>
      <w:pPr>
        <w:ind w:left="3420" w:hanging="360"/>
      </w:pPr>
      <w:rPr>
        <w:rFonts w:hint="default"/>
        <w:lang w:val="en-gb" w:eastAsia="en-gb" w:bidi="en-gb"/>
      </w:rPr>
    </w:lvl>
  </w:abstractNum>
  <w:abstractNum w:abstractNumId="0">
    <w:multiLevelType w:val="hybridMultilevel"/>
    <w:lvl w:ilvl="0">
      <w:start w:val="0"/>
      <w:numFmt w:val="bullet"/>
      <w:lvlText w:val=""/>
      <w:lvlJc w:val="left"/>
      <w:pPr>
        <w:ind w:left="463" w:hanging="360"/>
      </w:pPr>
      <w:rPr>
        <w:rFonts w:hint="default" w:ascii="Wingdings" w:hAnsi="Wingdings" w:eastAsia="Wingdings" w:cs="Wingdings"/>
        <w:w w:val="100"/>
        <w:sz w:val="22"/>
        <w:szCs w:val="22"/>
        <w:lang w:val="en-gb" w:eastAsia="en-gb" w:bidi="en-gb"/>
      </w:rPr>
    </w:lvl>
    <w:lvl w:ilvl="1">
      <w:start w:val="0"/>
      <w:numFmt w:val="bullet"/>
      <w:lvlText w:val="•"/>
      <w:lvlJc w:val="left"/>
      <w:pPr>
        <w:ind w:left="808" w:hanging="360"/>
      </w:pPr>
      <w:rPr>
        <w:rFonts w:hint="default"/>
        <w:lang w:val="en-gb" w:eastAsia="en-gb" w:bidi="en-gb"/>
      </w:rPr>
    </w:lvl>
    <w:lvl w:ilvl="2">
      <w:start w:val="0"/>
      <w:numFmt w:val="bullet"/>
      <w:lvlText w:val="•"/>
      <w:lvlJc w:val="left"/>
      <w:pPr>
        <w:ind w:left="1157" w:hanging="360"/>
      </w:pPr>
      <w:rPr>
        <w:rFonts w:hint="default"/>
        <w:lang w:val="en-gb" w:eastAsia="en-gb" w:bidi="en-gb"/>
      </w:rPr>
    </w:lvl>
    <w:lvl w:ilvl="3">
      <w:start w:val="0"/>
      <w:numFmt w:val="bullet"/>
      <w:lvlText w:val="•"/>
      <w:lvlJc w:val="left"/>
      <w:pPr>
        <w:ind w:left="1506" w:hanging="360"/>
      </w:pPr>
      <w:rPr>
        <w:rFonts w:hint="default"/>
        <w:lang w:val="en-gb" w:eastAsia="en-gb" w:bidi="en-gb"/>
      </w:rPr>
    </w:lvl>
    <w:lvl w:ilvl="4">
      <w:start w:val="0"/>
      <w:numFmt w:val="bullet"/>
      <w:lvlText w:val="•"/>
      <w:lvlJc w:val="left"/>
      <w:pPr>
        <w:ind w:left="1855" w:hanging="360"/>
      </w:pPr>
      <w:rPr>
        <w:rFonts w:hint="default"/>
        <w:lang w:val="en-gb" w:eastAsia="en-gb" w:bidi="en-gb"/>
      </w:rPr>
    </w:lvl>
    <w:lvl w:ilvl="5">
      <w:start w:val="0"/>
      <w:numFmt w:val="bullet"/>
      <w:lvlText w:val="•"/>
      <w:lvlJc w:val="left"/>
      <w:pPr>
        <w:ind w:left="2204" w:hanging="360"/>
      </w:pPr>
      <w:rPr>
        <w:rFonts w:hint="default"/>
        <w:lang w:val="en-gb" w:eastAsia="en-gb" w:bidi="en-gb"/>
      </w:rPr>
    </w:lvl>
    <w:lvl w:ilvl="6">
      <w:start w:val="0"/>
      <w:numFmt w:val="bullet"/>
      <w:lvlText w:val="•"/>
      <w:lvlJc w:val="left"/>
      <w:pPr>
        <w:ind w:left="2553" w:hanging="360"/>
      </w:pPr>
      <w:rPr>
        <w:rFonts w:hint="default"/>
        <w:lang w:val="en-gb" w:eastAsia="en-gb" w:bidi="en-gb"/>
      </w:rPr>
    </w:lvl>
    <w:lvl w:ilvl="7">
      <w:start w:val="0"/>
      <w:numFmt w:val="bullet"/>
      <w:lvlText w:val="•"/>
      <w:lvlJc w:val="left"/>
      <w:pPr>
        <w:ind w:left="2902" w:hanging="360"/>
      </w:pPr>
      <w:rPr>
        <w:rFonts w:hint="default"/>
        <w:lang w:val="en-gb" w:eastAsia="en-gb" w:bidi="en-gb"/>
      </w:rPr>
    </w:lvl>
    <w:lvl w:ilvl="8">
      <w:start w:val="0"/>
      <w:numFmt w:val="bullet"/>
      <w:lvlText w:val="•"/>
      <w:lvlJc w:val="left"/>
      <w:pPr>
        <w:ind w:left="3251" w:hanging="360"/>
      </w:pPr>
      <w:rPr>
        <w:rFonts w:hint="default"/>
        <w:lang w:val="en-gb" w:eastAsia="en-gb" w:bidi="en-gb"/>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2"/>
      <w:szCs w:val="22"/>
      <w:lang w:val="en-gb" w:eastAsia="en-gb" w:bidi="en-gb"/>
    </w:rPr>
  </w:style>
  <w:style w:styleId="Heading1" w:type="paragraph">
    <w:name w:val="Heading 1"/>
    <w:basedOn w:val="Normal"/>
    <w:uiPriority w:val="1"/>
    <w:qFormat/>
    <w:pPr>
      <w:spacing w:before="27"/>
      <w:ind w:left="117"/>
      <w:outlineLvl w:val="1"/>
    </w:pPr>
    <w:rPr>
      <w:rFonts w:ascii="Calibri" w:hAnsi="Calibri" w:eastAsia="Calibri" w:cs="Calibri"/>
      <w:b/>
      <w:bCs/>
      <w:sz w:val="36"/>
      <w:szCs w:val="36"/>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2"/>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pnewton</dc:creator>
  <dc:title>TP Job Description template</dc:title>
  <dcterms:created xsi:type="dcterms:W3CDTF">2020-06-05T14:43:26Z</dcterms:created>
  <dcterms:modified xsi:type="dcterms:W3CDTF">2020-06-05T14:43:26Z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Microsoft® Word 2010</vt:lpwstr>
  </property>
  <property fmtid="{D5CDD505-2E9C-101B-9397-08002B2CF9AE}" pid="4" name="LastSaved">
    <vt:filetime>2020-06-05T00:00:00Z</vt:filetime>
  </property>
</Properties>
</file>