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1684" w:rsidRPr="006B1777" w:rsidRDefault="00C41684" w:rsidP="00A62CD6">
      <w:pPr>
        <w:spacing w:after="0" w:line="240" w:lineRule="auto"/>
        <w:rPr>
          <w:b/>
          <w:bCs/>
          <w:color w:val="000000"/>
          <w:sz w:val="36"/>
          <w:szCs w:val="36"/>
        </w:rPr>
      </w:pPr>
      <w:r>
        <w:rPr>
          <w:rFonts w:cs="Calibri"/>
          <w:b/>
          <w:bCs/>
          <w:color w:val="000000"/>
          <w:sz w:val="36"/>
          <w:szCs w:val="36"/>
        </w:rPr>
        <w:t>JOB DESCRIPTION</w:t>
      </w:r>
    </w:p>
    <w:p w:rsidR="00C41684" w:rsidRPr="002070DE" w:rsidRDefault="00C41684" w:rsidP="00A62CD6">
      <w:pPr>
        <w:spacing w:after="0" w:line="240" w:lineRule="auto"/>
        <w:rPr>
          <w:rFonts w:cs="Calibri"/>
        </w:rPr>
      </w:pPr>
    </w:p>
    <w:p w:rsidR="00C41684" w:rsidRPr="002070DE" w:rsidRDefault="00C41684" w:rsidP="00A62CD6">
      <w:pPr>
        <w:spacing w:after="0" w:line="240" w:lineRule="auto"/>
        <w:rPr>
          <w:rFonts w:cs="Calibri"/>
        </w:rPr>
      </w:pP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45"/>
        <w:gridCol w:w="7336"/>
      </w:tblGrid>
      <w:tr w:rsidR="00C41684" w:rsidRPr="002070DE" w:rsidTr="000A24BF"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684" w:rsidRPr="000A24BF" w:rsidRDefault="00C41684" w:rsidP="000A24BF">
            <w:pPr>
              <w:spacing w:after="0" w:line="240" w:lineRule="auto"/>
              <w:rPr>
                <w:rFonts w:cs="Calibri"/>
              </w:rPr>
            </w:pPr>
            <w:r w:rsidRPr="000A24BF">
              <w:rPr>
                <w:rFonts w:cs="Calibri"/>
                <w:b/>
                <w:bCs/>
              </w:rPr>
              <w:t>Job title</w:t>
            </w: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684" w:rsidRPr="000A24BF" w:rsidRDefault="00F23076" w:rsidP="004C265C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Business Development Manager</w:t>
            </w:r>
          </w:p>
        </w:tc>
      </w:tr>
      <w:tr w:rsidR="00C41684" w:rsidRPr="002070DE" w:rsidTr="000A24BF"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684" w:rsidRPr="000A24BF" w:rsidRDefault="00C41684" w:rsidP="000A24BF">
            <w:pPr>
              <w:spacing w:after="0" w:line="240" w:lineRule="auto"/>
              <w:rPr>
                <w:rFonts w:cs="Calibri"/>
                <w:b/>
                <w:bCs/>
              </w:rPr>
            </w:pPr>
            <w:r w:rsidRPr="000A24BF">
              <w:rPr>
                <w:rFonts w:cs="Calibri"/>
                <w:b/>
                <w:bCs/>
              </w:rPr>
              <w:t>Department</w:t>
            </w: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684" w:rsidRPr="000A24BF" w:rsidRDefault="00827BE9" w:rsidP="004D5709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Substance Misuse</w:t>
            </w:r>
            <w:r w:rsidR="00C9577D">
              <w:rPr>
                <w:rFonts w:cs="Calibri"/>
              </w:rPr>
              <w:t xml:space="preserve"> &amp; Public Health</w:t>
            </w:r>
          </w:p>
        </w:tc>
      </w:tr>
      <w:tr w:rsidR="00C41684" w:rsidRPr="002070DE" w:rsidTr="000A24BF"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684" w:rsidRPr="000A24BF" w:rsidRDefault="00C41684" w:rsidP="000A24BF">
            <w:pPr>
              <w:spacing w:after="0" w:line="240" w:lineRule="auto"/>
              <w:rPr>
                <w:rFonts w:cs="Calibri"/>
                <w:b/>
                <w:bCs/>
              </w:rPr>
            </w:pPr>
            <w:r w:rsidRPr="000A24BF">
              <w:rPr>
                <w:rFonts w:cs="Calibri"/>
                <w:b/>
                <w:bCs/>
              </w:rPr>
              <w:t>Reports to</w:t>
            </w: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684" w:rsidRPr="000A24BF" w:rsidRDefault="00F23076" w:rsidP="000A24BF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Head of Commercial Strategy &amp; Growth</w:t>
            </w:r>
            <w:r w:rsidR="00B62949">
              <w:rPr>
                <w:rFonts w:cs="Calibri"/>
              </w:rPr>
              <w:t xml:space="preserve"> </w:t>
            </w:r>
          </w:p>
        </w:tc>
      </w:tr>
      <w:tr w:rsidR="00C41684" w:rsidRPr="002070DE" w:rsidTr="000A24BF"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684" w:rsidRPr="000A24BF" w:rsidRDefault="00C41684" w:rsidP="000A24BF">
            <w:pPr>
              <w:spacing w:after="0" w:line="240" w:lineRule="auto"/>
              <w:rPr>
                <w:rFonts w:cs="Calibri"/>
                <w:b/>
                <w:bCs/>
              </w:rPr>
            </w:pPr>
            <w:r w:rsidRPr="000A24BF">
              <w:rPr>
                <w:rFonts w:cs="Calibri"/>
                <w:b/>
                <w:bCs/>
              </w:rPr>
              <w:t>Grade</w:t>
            </w: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684" w:rsidRPr="000A24BF" w:rsidRDefault="0097130E" w:rsidP="000A24BF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6</w:t>
            </w:r>
          </w:p>
        </w:tc>
      </w:tr>
      <w:tr w:rsidR="009E3DEA" w:rsidRPr="002070DE" w:rsidTr="000A24BF"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EA" w:rsidRPr="000A24BF" w:rsidRDefault="009E3DEA" w:rsidP="000A24BF">
            <w:pPr>
              <w:spacing w:after="0" w:line="240" w:lineRule="auto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Salary</w:t>
            </w: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EA" w:rsidRDefault="009E3DEA" w:rsidP="000A24BF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£45-50k p/a plus inner London w</w:t>
            </w:r>
            <w:bookmarkStart w:id="0" w:name="_GoBack"/>
            <w:bookmarkEnd w:id="0"/>
            <w:r>
              <w:rPr>
                <w:rFonts w:cs="Calibri"/>
              </w:rPr>
              <w:t>eight (£3,633 p/a) if appropriate</w:t>
            </w:r>
          </w:p>
        </w:tc>
      </w:tr>
      <w:tr w:rsidR="00C41684" w:rsidRPr="002070DE" w:rsidTr="000A24BF">
        <w:tc>
          <w:tcPr>
            <w:tcW w:w="24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41684" w:rsidRPr="000A24BF" w:rsidRDefault="00C41684" w:rsidP="000A24BF">
            <w:pPr>
              <w:spacing w:after="0" w:line="240" w:lineRule="auto"/>
              <w:rPr>
                <w:rFonts w:cs="Calibri"/>
                <w:b/>
                <w:bCs/>
              </w:rPr>
            </w:pPr>
          </w:p>
        </w:tc>
        <w:tc>
          <w:tcPr>
            <w:tcW w:w="73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41684" w:rsidRPr="000A24BF" w:rsidRDefault="00C41684" w:rsidP="000A24BF">
            <w:pPr>
              <w:spacing w:after="0" w:line="240" w:lineRule="auto"/>
              <w:rPr>
                <w:rFonts w:cs="Calibri"/>
              </w:rPr>
            </w:pPr>
          </w:p>
        </w:tc>
      </w:tr>
      <w:tr w:rsidR="00C41684" w:rsidRPr="002070DE" w:rsidTr="000A24BF"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684" w:rsidRPr="000A24BF" w:rsidRDefault="00C41684" w:rsidP="000A24BF">
            <w:pPr>
              <w:spacing w:after="0" w:line="240" w:lineRule="auto"/>
              <w:rPr>
                <w:rFonts w:cs="Calibri"/>
                <w:b/>
                <w:bCs/>
              </w:rPr>
            </w:pPr>
            <w:r w:rsidRPr="000A24BF">
              <w:rPr>
                <w:rFonts w:cs="Calibri"/>
                <w:b/>
                <w:bCs/>
              </w:rPr>
              <w:t>Job purpose</w:t>
            </w: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52D" w:rsidRDefault="00D6052D" w:rsidP="000A24BF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To</w:t>
            </w:r>
            <w:r w:rsidR="00F23076">
              <w:rPr>
                <w:rFonts w:cs="Calibri"/>
              </w:rPr>
              <w:t xml:space="preserve"> </w:t>
            </w:r>
            <w:r w:rsidR="00BE2B04">
              <w:rPr>
                <w:rFonts w:cs="Calibri"/>
              </w:rPr>
              <w:t>lead</w:t>
            </w:r>
            <w:r w:rsidR="00896021">
              <w:rPr>
                <w:rFonts w:cs="Calibri"/>
              </w:rPr>
              <w:t>/</w:t>
            </w:r>
            <w:r w:rsidR="00F23076">
              <w:rPr>
                <w:rFonts w:cs="Calibri"/>
              </w:rPr>
              <w:t xml:space="preserve">manage a </w:t>
            </w:r>
            <w:r w:rsidR="00BE2B04">
              <w:rPr>
                <w:rFonts w:cs="Calibri"/>
              </w:rPr>
              <w:t xml:space="preserve">regional Business Development </w:t>
            </w:r>
            <w:r>
              <w:rPr>
                <w:rFonts w:cs="Calibri"/>
              </w:rPr>
              <w:t>team</w:t>
            </w:r>
            <w:r w:rsidR="00BE2B04">
              <w:rPr>
                <w:rFonts w:cs="Calibri"/>
              </w:rPr>
              <w:t xml:space="preserve"> and its associated bid pipeline</w:t>
            </w:r>
            <w:r w:rsidR="00CF292B">
              <w:rPr>
                <w:rFonts w:cs="Calibri"/>
              </w:rPr>
              <w:t>. This will involve</w:t>
            </w:r>
            <w:r w:rsidR="00BE2B04">
              <w:rPr>
                <w:rFonts w:cs="Calibri"/>
              </w:rPr>
              <w:t xml:space="preserve"> planning for and</w:t>
            </w:r>
            <w:r w:rsidR="00B62949">
              <w:rPr>
                <w:rFonts w:cs="Calibri"/>
              </w:rPr>
              <w:t xml:space="preserve"> </w:t>
            </w:r>
            <w:r w:rsidR="00F23076">
              <w:rPr>
                <w:rFonts w:cs="Calibri"/>
              </w:rPr>
              <w:t xml:space="preserve">producing </w:t>
            </w:r>
            <w:r>
              <w:rPr>
                <w:rFonts w:cs="Calibri"/>
              </w:rPr>
              <w:t>high quality</w:t>
            </w:r>
            <w:r w:rsidR="00B62949">
              <w:rPr>
                <w:rFonts w:cs="Calibri"/>
              </w:rPr>
              <w:t>/</w:t>
            </w:r>
            <w:r w:rsidR="00F402C0">
              <w:rPr>
                <w:rFonts w:cs="Calibri"/>
              </w:rPr>
              <w:t xml:space="preserve">successful tender submissions </w:t>
            </w:r>
            <w:r>
              <w:rPr>
                <w:rFonts w:cs="Calibri"/>
              </w:rPr>
              <w:t>for Substance Misuse and other Public Health Services that</w:t>
            </w:r>
            <w:r w:rsidR="00602BA2">
              <w:rPr>
                <w:rFonts w:cs="Calibri"/>
              </w:rPr>
              <w:t xml:space="preserve"> result in</w:t>
            </w:r>
            <w:r>
              <w:rPr>
                <w:rFonts w:cs="Calibri"/>
              </w:rPr>
              <w:t>:</w:t>
            </w:r>
          </w:p>
          <w:p w:rsidR="00D6052D" w:rsidRDefault="00602BA2" w:rsidP="009011AB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A</w:t>
            </w:r>
            <w:r w:rsidR="00D6052D">
              <w:rPr>
                <w:rFonts w:cs="Calibri"/>
              </w:rPr>
              <w:t xml:space="preserve"> minimum of 80% (by value) of existing services </w:t>
            </w:r>
            <w:r w:rsidR="0078494D">
              <w:rPr>
                <w:rFonts w:cs="Calibri"/>
              </w:rPr>
              <w:t xml:space="preserve">on average </w:t>
            </w:r>
            <w:r w:rsidR="00D6052D">
              <w:rPr>
                <w:rFonts w:cs="Calibri"/>
              </w:rPr>
              <w:t>being retained at retender;</w:t>
            </w:r>
          </w:p>
          <w:p w:rsidR="00C41684" w:rsidRPr="000A24BF" w:rsidRDefault="0078494D" w:rsidP="0078494D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Sufficient new services being won, taking into account loss of any existing services to ensure annual organisational </w:t>
            </w:r>
            <w:r w:rsidR="00D6052D">
              <w:rPr>
                <w:rFonts w:cs="Calibri"/>
              </w:rPr>
              <w:t>net-growth targets</w:t>
            </w:r>
            <w:r>
              <w:rPr>
                <w:rFonts w:cs="Calibri"/>
              </w:rPr>
              <w:t xml:space="preserve"> are met</w:t>
            </w:r>
            <w:r w:rsidR="00D6052D">
              <w:rPr>
                <w:rFonts w:cs="Calibri"/>
              </w:rPr>
              <w:t>.</w:t>
            </w:r>
          </w:p>
        </w:tc>
      </w:tr>
      <w:tr w:rsidR="005B5995" w:rsidRPr="002070DE" w:rsidTr="000A24BF">
        <w:tc>
          <w:tcPr>
            <w:tcW w:w="2445" w:type="dxa"/>
            <w:tcBorders>
              <w:left w:val="single" w:sz="4" w:space="0" w:color="auto"/>
              <w:right w:val="single" w:sz="4" w:space="0" w:color="auto"/>
            </w:tcBorders>
          </w:tcPr>
          <w:p w:rsidR="005B5995" w:rsidRPr="000A24BF" w:rsidRDefault="005B5995" w:rsidP="000A24BF">
            <w:pPr>
              <w:spacing w:after="0" w:line="240" w:lineRule="auto"/>
              <w:rPr>
                <w:rFonts w:cs="Calibri"/>
                <w:b/>
                <w:bCs/>
              </w:rPr>
            </w:pP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706" w:rsidRDefault="00D44706" w:rsidP="005B5995">
            <w:pPr>
              <w:pStyle w:val="Defaul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Ensure the </w:t>
            </w:r>
            <w:r w:rsidR="00A80011" w:rsidRPr="00144A54">
              <w:rPr>
                <w:sz w:val="22"/>
                <w:szCs w:val="22"/>
                <w:lang w:eastAsia="en-US"/>
              </w:rPr>
              <w:t xml:space="preserve">creation of </w:t>
            </w:r>
            <w:r w:rsidR="007936E2" w:rsidRPr="00144A54">
              <w:rPr>
                <w:sz w:val="22"/>
                <w:szCs w:val="22"/>
                <w:lang w:eastAsia="en-US"/>
              </w:rPr>
              <w:t xml:space="preserve">successful tender submissions </w:t>
            </w:r>
            <w:r>
              <w:rPr>
                <w:sz w:val="22"/>
                <w:szCs w:val="22"/>
                <w:lang w:eastAsia="en-US"/>
              </w:rPr>
              <w:t>by</w:t>
            </w:r>
            <w:r w:rsidR="005300DF">
              <w:rPr>
                <w:sz w:val="22"/>
                <w:szCs w:val="22"/>
                <w:lang w:eastAsia="en-US"/>
              </w:rPr>
              <w:t xml:space="preserve"> ensuring</w:t>
            </w:r>
            <w:r>
              <w:rPr>
                <w:sz w:val="22"/>
                <w:szCs w:val="22"/>
                <w:lang w:eastAsia="en-US"/>
              </w:rPr>
              <w:t>:</w:t>
            </w:r>
          </w:p>
          <w:p w:rsidR="007936E2" w:rsidRDefault="005300DF" w:rsidP="007936E2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BD</w:t>
            </w:r>
            <w:r w:rsidR="00CF292B">
              <w:rPr>
                <w:rFonts w:cs="Calibri"/>
              </w:rPr>
              <w:t>/</w:t>
            </w:r>
            <w:r>
              <w:rPr>
                <w:rFonts w:cs="Calibri"/>
              </w:rPr>
              <w:t xml:space="preserve">operational colleagues </w:t>
            </w:r>
            <w:r w:rsidR="00CF292B">
              <w:rPr>
                <w:rFonts w:cs="Calibri"/>
              </w:rPr>
              <w:t>have a t</w:t>
            </w:r>
            <w:r w:rsidR="007936E2" w:rsidRPr="007936E2">
              <w:rPr>
                <w:rFonts w:cs="Calibri"/>
              </w:rPr>
              <w:t xml:space="preserve">horough understanding of the service specification, </w:t>
            </w:r>
            <w:r w:rsidR="007E39A9" w:rsidRPr="007936E2">
              <w:rPr>
                <w:rFonts w:cs="Calibri"/>
              </w:rPr>
              <w:t>evaluation criteria and other supporting tender documentation</w:t>
            </w:r>
            <w:r w:rsidR="007936E2" w:rsidRPr="007936E2">
              <w:rPr>
                <w:rFonts w:cs="Calibri"/>
              </w:rPr>
              <w:t>;</w:t>
            </w:r>
          </w:p>
          <w:p w:rsidR="00EF47BC" w:rsidRPr="007936E2" w:rsidRDefault="00EF47BC" w:rsidP="007936E2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Service models tailored to the needs of the specification/locality and  wholly aligned with staffing costs/post declared in tender budgets;</w:t>
            </w:r>
          </w:p>
          <w:p w:rsidR="00EF47BC" w:rsidRPr="00EF47BC" w:rsidRDefault="00EF47BC" w:rsidP="005B5995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In conjunction with project accountant and operational lead</w:t>
            </w:r>
            <w:r w:rsidR="00CF292B">
              <w:rPr>
                <w:rFonts w:cs="Calibri"/>
              </w:rPr>
              <w:t>.</w:t>
            </w:r>
            <w:r>
              <w:rPr>
                <w:rFonts w:cs="Calibri"/>
              </w:rPr>
              <w:t xml:space="preserve"> that all elements of service delivery are realistically costed, within tender budget</w:t>
            </w:r>
            <w:r w:rsidR="00CF292B">
              <w:rPr>
                <w:rFonts w:cs="Calibri"/>
              </w:rPr>
              <w:t>,</w:t>
            </w:r>
            <w:r>
              <w:rPr>
                <w:rFonts w:cs="Calibri"/>
              </w:rPr>
              <w:t xml:space="preserve"> are commercially competitive relative to price scoring criteria;</w:t>
            </w:r>
          </w:p>
          <w:p w:rsidR="00EF47BC" w:rsidRPr="00EF47BC" w:rsidRDefault="00EF47BC" w:rsidP="005B5995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That any monetised Social Value element (e.g. Social Value Portal) has been robustly costed, is compet</w:t>
            </w:r>
            <w:r w:rsidR="00CF292B">
              <w:rPr>
                <w:rFonts w:cs="Calibri"/>
              </w:rPr>
              <w:t>itive</w:t>
            </w:r>
            <w:r>
              <w:rPr>
                <w:rFonts w:cs="Calibri"/>
              </w:rPr>
              <w:t>;</w:t>
            </w:r>
          </w:p>
          <w:p w:rsidR="005300DF" w:rsidRPr="005300DF" w:rsidRDefault="00EF47BC" w:rsidP="005B5995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cs="Calibri"/>
              </w:rPr>
            </w:pPr>
            <w:r>
              <w:t>A</w:t>
            </w:r>
            <w:r w:rsidR="005300DF">
              <w:t xml:space="preserve">ll tender responses </w:t>
            </w:r>
            <w:r>
              <w:t xml:space="preserve">are quality assured </w:t>
            </w:r>
            <w:r w:rsidR="005300DF">
              <w:t xml:space="preserve">prior to sign off by senior operations lead </w:t>
            </w:r>
            <w:r>
              <w:t>and that</w:t>
            </w:r>
            <w:r w:rsidR="005300DF">
              <w:t xml:space="preserve"> Bid Writers:</w:t>
            </w:r>
          </w:p>
          <w:p w:rsidR="005300DF" w:rsidRDefault="005300DF" w:rsidP="005300DF">
            <w:pPr>
              <w:pStyle w:val="ListParagraph"/>
              <w:numPr>
                <w:ilvl w:val="1"/>
                <w:numId w:val="27"/>
              </w:num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Effectively utilise the “</w:t>
            </w:r>
            <w:r w:rsidRPr="007936E2">
              <w:rPr>
                <w:rFonts w:cs="Calibri"/>
              </w:rPr>
              <w:t>Storyboard</w:t>
            </w:r>
            <w:r>
              <w:rPr>
                <w:rFonts w:cs="Calibri"/>
              </w:rPr>
              <w:t>” concept/process to plan content/structure;</w:t>
            </w:r>
          </w:p>
          <w:p w:rsidR="007E39A9" w:rsidRPr="007936E2" w:rsidRDefault="005300DF" w:rsidP="005300DF">
            <w:pPr>
              <w:pStyle w:val="ListParagraph"/>
              <w:numPr>
                <w:ilvl w:val="1"/>
                <w:numId w:val="27"/>
              </w:numPr>
              <w:spacing w:after="0" w:line="240" w:lineRule="auto"/>
              <w:rPr>
                <w:rFonts w:cs="Calibri"/>
              </w:rPr>
            </w:pPr>
            <w:r>
              <w:t>C</w:t>
            </w:r>
            <w:r w:rsidR="007936E2">
              <w:t xml:space="preserve">learly answer </w:t>
            </w:r>
            <w:r>
              <w:t>tender</w:t>
            </w:r>
            <w:r w:rsidR="007936E2">
              <w:t xml:space="preserve"> </w:t>
            </w:r>
            <w:r w:rsidR="007E39A9">
              <w:t>question</w:t>
            </w:r>
            <w:r>
              <w:t>s</w:t>
            </w:r>
            <w:r w:rsidR="007E39A9">
              <w:t xml:space="preserve"> </w:t>
            </w:r>
            <w:r w:rsidR="007936E2">
              <w:t xml:space="preserve">taking into account both </w:t>
            </w:r>
            <w:r w:rsidR="007E39A9">
              <w:t>the specification and proposed delivery model</w:t>
            </w:r>
            <w:r w:rsidR="00144A54">
              <w:t>;</w:t>
            </w:r>
          </w:p>
          <w:p w:rsidR="007936E2" w:rsidRPr="007936E2" w:rsidRDefault="005300DF" w:rsidP="005300DF">
            <w:pPr>
              <w:pStyle w:val="ListParagraph"/>
              <w:numPr>
                <w:ilvl w:val="1"/>
                <w:numId w:val="27"/>
              </w:num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</w:t>
            </w:r>
            <w:r w:rsidR="007936E2">
              <w:rPr>
                <w:rFonts w:cs="Calibri"/>
              </w:rPr>
              <w:t>ailor</w:t>
            </w:r>
            <w:r>
              <w:rPr>
                <w:rFonts w:cs="Calibri"/>
              </w:rPr>
              <w:t xml:space="preserve"> response</w:t>
            </w:r>
            <w:r w:rsidR="007936E2">
              <w:rPr>
                <w:rFonts w:cs="Calibri"/>
              </w:rPr>
              <w:t xml:space="preserve"> to the bid/locality in question</w:t>
            </w:r>
            <w:r w:rsidR="00CF292B">
              <w:rPr>
                <w:rFonts w:cs="Calibri"/>
              </w:rPr>
              <w:t xml:space="preserve">, </w:t>
            </w:r>
            <w:r w:rsidR="00DE52FF">
              <w:rPr>
                <w:rFonts w:cs="Calibri"/>
              </w:rPr>
              <w:t>mak</w:t>
            </w:r>
            <w:r w:rsidR="00CF292B">
              <w:rPr>
                <w:rFonts w:cs="Calibri"/>
              </w:rPr>
              <w:t>ing</w:t>
            </w:r>
            <w:r w:rsidR="00DE52FF">
              <w:rPr>
                <w:rFonts w:cs="Calibri"/>
              </w:rPr>
              <w:t xml:space="preserve"> effective use of service </w:t>
            </w:r>
            <w:r w:rsidR="007936E2">
              <w:rPr>
                <w:rFonts w:cs="Calibri"/>
              </w:rPr>
              <w:t xml:space="preserve">examples, case studies and data </w:t>
            </w:r>
            <w:r w:rsidR="00CF292B">
              <w:rPr>
                <w:rFonts w:cs="Calibri"/>
              </w:rPr>
              <w:t xml:space="preserve">as </w:t>
            </w:r>
            <w:r w:rsidR="00DE52FF">
              <w:rPr>
                <w:rFonts w:cs="Calibri"/>
              </w:rPr>
              <w:t>appropriate</w:t>
            </w:r>
            <w:r w:rsidR="00144A54">
              <w:rPr>
                <w:rFonts w:cs="Calibri"/>
              </w:rPr>
              <w:t>;</w:t>
            </w:r>
          </w:p>
          <w:p w:rsidR="00144A54" w:rsidRPr="00144A54" w:rsidRDefault="005300DF" w:rsidP="005300DF">
            <w:pPr>
              <w:pStyle w:val="ListParagraph"/>
              <w:numPr>
                <w:ilvl w:val="1"/>
                <w:numId w:val="27"/>
              </w:numPr>
              <w:spacing w:after="0" w:line="240" w:lineRule="auto"/>
              <w:rPr>
                <w:rFonts w:cs="Calibri"/>
              </w:rPr>
            </w:pPr>
            <w:r>
              <w:t xml:space="preserve">Produce text that is </w:t>
            </w:r>
            <w:r w:rsidR="00144A54">
              <w:t>clear, concise, grammatically correct and otherwise written to high standard</w:t>
            </w:r>
            <w:r w:rsidR="00CF292B">
              <w:t xml:space="preserve">, </w:t>
            </w:r>
            <w:r w:rsidR="007936E2">
              <w:t>requi</w:t>
            </w:r>
            <w:r w:rsidR="00CF292B">
              <w:t>ring</w:t>
            </w:r>
            <w:r w:rsidR="007936E2">
              <w:t xml:space="preserve"> minimal improvement at second draft</w:t>
            </w:r>
            <w:r>
              <w:t>;</w:t>
            </w:r>
          </w:p>
          <w:p w:rsidR="007E39A9" w:rsidRPr="00144A54" w:rsidRDefault="00144A54" w:rsidP="005300DF">
            <w:pPr>
              <w:pStyle w:val="ListParagraph"/>
              <w:numPr>
                <w:ilvl w:val="1"/>
                <w:numId w:val="27"/>
              </w:numPr>
              <w:spacing w:after="0" w:line="240" w:lineRule="auto"/>
              <w:rPr>
                <w:rFonts w:cs="Calibri"/>
              </w:rPr>
            </w:pPr>
            <w:r>
              <w:t>P</w:t>
            </w:r>
            <w:r w:rsidR="007936E2">
              <w:t>roduce</w:t>
            </w:r>
            <w:r w:rsidR="005300DF">
              <w:t xml:space="preserve"> outputs </w:t>
            </w:r>
            <w:r w:rsidR="007936E2">
              <w:t>to agreed deadlines and within specified word/page counts</w:t>
            </w:r>
            <w:r w:rsidR="005300DF">
              <w:t>.</w:t>
            </w:r>
          </w:p>
        </w:tc>
      </w:tr>
    </w:tbl>
    <w:p w:rsidR="00EF47BC" w:rsidRDefault="00EF47BC">
      <w:r>
        <w:br w:type="page"/>
      </w: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45"/>
        <w:gridCol w:w="2445"/>
        <w:gridCol w:w="4891"/>
      </w:tblGrid>
      <w:tr w:rsidR="009274EB" w:rsidRPr="002070DE" w:rsidTr="000A24BF">
        <w:tc>
          <w:tcPr>
            <w:tcW w:w="244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274EB" w:rsidRPr="000A24BF" w:rsidRDefault="009274EB" w:rsidP="000A24BF">
            <w:pPr>
              <w:spacing w:after="0" w:line="240" w:lineRule="auto"/>
              <w:rPr>
                <w:rFonts w:cs="Calibri"/>
                <w:b/>
                <w:bCs/>
              </w:rPr>
            </w:pPr>
          </w:p>
        </w:tc>
        <w:tc>
          <w:tcPr>
            <w:tcW w:w="7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DF5" w:rsidRPr="00724BBA" w:rsidRDefault="00B62949" w:rsidP="005B52D4">
            <w:pPr>
              <w:pStyle w:val="Defaul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Management of the </w:t>
            </w:r>
            <w:r w:rsidR="00D47DF5" w:rsidRPr="00724BBA">
              <w:rPr>
                <w:sz w:val="22"/>
                <w:szCs w:val="22"/>
                <w:lang w:eastAsia="en-US"/>
              </w:rPr>
              <w:t xml:space="preserve">preparation/planning process for </w:t>
            </w:r>
            <w:r>
              <w:rPr>
                <w:sz w:val="22"/>
                <w:szCs w:val="22"/>
                <w:lang w:eastAsia="en-US"/>
              </w:rPr>
              <w:t xml:space="preserve">a regional bid pipeline to </w:t>
            </w:r>
            <w:r w:rsidR="00D47DF5" w:rsidRPr="00724BBA">
              <w:rPr>
                <w:sz w:val="22"/>
                <w:szCs w:val="22"/>
                <w:lang w:eastAsia="en-US"/>
              </w:rPr>
              <w:t>include:</w:t>
            </w:r>
          </w:p>
          <w:p w:rsidR="00B62949" w:rsidRDefault="00B62949" w:rsidP="00724BBA">
            <w:pPr>
              <w:pStyle w:val="ListParagraph"/>
              <w:numPr>
                <w:ilvl w:val="0"/>
                <w:numId w:val="27"/>
              </w:numPr>
              <w:spacing w:after="0" w:line="240" w:lineRule="auto"/>
            </w:pPr>
            <w:r>
              <w:t xml:space="preserve">Agreeing strategic priorities with </w:t>
            </w:r>
            <w:r w:rsidR="0078673F">
              <w:t>senior operational colleagues and Head of Commercial Strategy/Growth on a two year rolling planning horizon, flagging any potential priority clashes/resource constraints;</w:t>
            </w:r>
          </w:p>
          <w:p w:rsidR="0078673F" w:rsidRDefault="0078673F" w:rsidP="00724BBA">
            <w:pPr>
              <w:pStyle w:val="ListParagraph"/>
              <w:numPr>
                <w:ilvl w:val="0"/>
                <w:numId w:val="27"/>
              </w:numPr>
              <w:spacing w:after="0" w:line="240" w:lineRule="auto"/>
            </w:pPr>
            <w:r>
              <w:t>Managing activity to support bids at various stages of the preparation/tender process across a regional pipeline;</w:t>
            </w:r>
          </w:p>
          <w:p w:rsidR="00D47DF5" w:rsidRPr="00724BBA" w:rsidRDefault="00D47DF5" w:rsidP="00724BBA">
            <w:pPr>
              <w:pStyle w:val="ListParagraph"/>
              <w:numPr>
                <w:ilvl w:val="0"/>
                <w:numId w:val="27"/>
              </w:numPr>
              <w:spacing w:after="0" w:line="240" w:lineRule="auto"/>
            </w:pPr>
            <w:r w:rsidRPr="00724BBA">
              <w:t>Attending commissioner market events;</w:t>
            </w:r>
          </w:p>
          <w:p w:rsidR="00D47DF5" w:rsidRPr="00724BBA" w:rsidRDefault="00B62949" w:rsidP="00724BBA">
            <w:pPr>
              <w:pStyle w:val="ListParagraph"/>
              <w:numPr>
                <w:ilvl w:val="0"/>
                <w:numId w:val="27"/>
              </w:numPr>
              <w:spacing w:after="0" w:line="240" w:lineRule="auto"/>
            </w:pPr>
            <w:r>
              <w:t>Ensuring pre-bid researc</w:t>
            </w:r>
            <w:r w:rsidR="00CF292B">
              <w:t>h is carried out by bid writers</w:t>
            </w:r>
            <w:r>
              <w:t>;</w:t>
            </w:r>
          </w:p>
          <w:p w:rsidR="00D47DF5" w:rsidRDefault="00D47DF5" w:rsidP="00724BBA">
            <w:pPr>
              <w:pStyle w:val="ListParagraph"/>
              <w:numPr>
                <w:ilvl w:val="0"/>
                <w:numId w:val="27"/>
              </w:numPr>
              <w:spacing w:after="0" w:line="240" w:lineRule="auto"/>
            </w:pPr>
            <w:r w:rsidRPr="00724BBA">
              <w:t>Working with existing services prior to retender to understand delivery/performance and develop a retender action plan</w:t>
            </w:r>
            <w:r w:rsidR="0078673F">
              <w:t>;</w:t>
            </w:r>
          </w:p>
          <w:p w:rsidR="009274EB" w:rsidRDefault="0078673F" w:rsidP="00CF292B">
            <w:pPr>
              <w:pStyle w:val="ListParagraph"/>
              <w:numPr>
                <w:ilvl w:val="0"/>
                <w:numId w:val="27"/>
              </w:numPr>
              <w:spacing w:after="0" w:line="240" w:lineRule="auto"/>
            </w:pPr>
            <w:r>
              <w:t>Ensuring that, wherever possible, all bids have a draft staffing model, budget, premises strategy and partnership/sub contract approach agreed in advance of tenders coming out.</w:t>
            </w:r>
          </w:p>
        </w:tc>
      </w:tr>
      <w:tr w:rsidR="005B52D4" w:rsidRPr="002070DE" w:rsidTr="000A24BF">
        <w:tc>
          <w:tcPr>
            <w:tcW w:w="2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52D4" w:rsidRPr="000A24BF" w:rsidRDefault="005B52D4" w:rsidP="000A24BF">
            <w:pPr>
              <w:spacing w:after="0" w:line="240" w:lineRule="auto"/>
              <w:rPr>
                <w:rFonts w:cs="Calibri"/>
                <w:b/>
                <w:bCs/>
              </w:rPr>
            </w:pPr>
          </w:p>
        </w:tc>
        <w:tc>
          <w:tcPr>
            <w:tcW w:w="7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2D4" w:rsidRDefault="00FE5683" w:rsidP="005B5995">
            <w:pPr>
              <w:pStyle w:val="Default"/>
            </w:pPr>
            <w:r>
              <w:t>Overseeing the</w:t>
            </w:r>
            <w:r w:rsidR="00724BBA">
              <w:t xml:space="preserve"> management of the bid process:</w:t>
            </w:r>
          </w:p>
          <w:p w:rsidR="00FE5683" w:rsidRDefault="00CF60D3" w:rsidP="00217024">
            <w:pPr>
              <w:pStyle w:val="ListParagraph"/>
              <w:numPr>
                <w:ilvl w:val="0"/>
                <w:numId w:val="27"/>
              </w:numPr>
              <w:spacing w:after="0" w:line="240" w:lineRule="auto"/>
            </w:pPr>
            <w:r>
              <w:t>Ensuring sufficient resource is deployed to individual bids;</w:t>
            </w:r>
            <w:r w:rsidR="00FE5683">
              <w:t xml:space="preserve"> </w:t>
            </w:r>
          </w:p>
          <w:p w:rsidR="00CF60D3" w:rsidRDefault="00CF60D3" w:rsidP="00217024">
            <w:pPr>
              <w:pStyle w:val="ListParagraph"/>
              <w:numPr>
                <w:ilvl w:val="0"/>
                <w:numId w:val="27"/>
              </w:numPr>
              <w:spacing w:after="0" w:line="240" w:lineRule="auto"/>
            </w:pPr>
            <w:r>
              <w:t>Effectively project managing all elements of bid (SQ, responses, budget presentation etc) are completed to required timescales;</w:t>
            </w:r>
          </w:p>
          <w:p w:rsidR="00C12B4F" w:rsidRDefault="00FE5683" w:rsidP="00217024">
            <w:pPr>
              <w:pStyle w:val="ListParagraph"/>
              <w:numPr>
                <w:ilvl w:val="0"/>
                <w:numId w:val="27"/>
              </w:numPr>
              <w:spacing w:after="0" w:line="240" w:lineRule="auto"/>
            </w:pPr>
            <w:r>
              <w:t xml:space="preserve">Ensuring lead writer </w:t>
            </w:r>
            <w:r w:rsidR="00CF292B">
              <w:t xml:space="preserve">regularly </w:t>
            </w:r>
            <w:r>
              <w:t>u</w:t>
            </w:r>
            <w:r w:rsidR="00217024">
              <w:t>pdat</w:t>
            </w:r>
            <w:r>
              <w:t xml:space="preserve">es </w:t>
            </w:r>
            <w:r w:rsidR="00217024">
              <w:t>bid progress tracker;</w:t>
            </w:r>
          </w:p>
          <w:p w:rsidR="00217024" w:rsidRDefault="00217024" w:rsidP="00217024">
            <w:pPr>
              <w:pStyle w:val="ListParagraph"/>
              <w:numPr>
                <w:ilvl w:val="0"/>
                <w:numId w:val="27"/>
              </w:numPr>
              <w:spacing w:after="0" w:line="240" w:lineRule="auto"/>
            </w:pPr>
            <w:r>
              <w:t>Ensuring all BD colleagues contributing to the bid are clear on the delivery offer/model;</w:t>
            </w:r>
          </w:p>
          <w:p w:rsidR="00217024" w:rsidRDefault="00CF292B" w:rsidP="00217024">
            <w:pPr>
              <w:pStyle w:val="ListParagraph"/>
              <w:numPr>
                <w:ilvl w:val="0"/>
                <w:numId w:val="27"/>
              </w:numPr>
              <w:spacing w:after="0" w:line="240" w:lineRule="auto"/>
            </w:pPr>
            <w:r>
              <w:t>Acting as lead</w:t>
            </w:r>
            <w:r w:rsidR="00217024">
              <w:t xml:space="preserve"> contact for the bid</w:t>
            </w:r>
            <w:r>
              <w:t>,</w:t>
            </w:r>
            <w:r w:rsidR="00FE5683">
              <w:t xml:space="preserve"> alongside lead writer</w:t>
            </w:r>
            <w:r>
              <w:t>,</w:t>
            </w:r>
            <w:r w:rsidR="00FE5683">
              <w:t xml:space="preserve"> </w:t>
            </w:r>
            <w:r w:rsidR="00217024">
              <w:t>with operations colleagues and tender co-ordination team;</w:t>
            </w:r>
          </w:p>
          <w:p w:rsidR="00217024" w:rsidRDefault="00CF60D3" w:rsidP="00217024">
            <w:pPr>
              <w:pStyle w:val="ListParagraph"/>
              <w:numPr>
                <w:ilvl w:val="0"/>
                <w:numId w:val="27"/>
              </w:numPr>
              <w:spacing w:after="0" w:line="240" w:lineRule="auto"/>
            </w:pPr>
            <w:r>
              <w:t xml:space="preserve">Leading </w:t>
            </w:r>
            <w:r w:rsidR="007F40E0">
              <w:t>bid progress meetings.</w:t>
            </w:r>
          </w:p>
          <w:p w:rsidR="00724BBA" w:rsidRDefault="00CF60D3" w:rsidP="00FE5683">
            <w:pPr>
              <w:pStyle w:val="ListParagraph"/>
              <w:numPr>
                <w:ilvl w:val="0"/>
                <w:numId w:val="27"/>
              </w:numPr>
              <w:spacing w:after="0" w:line="240" w:lineRule="auto"/>
            </w:pPr>
            <w:r>
              <w:t>Drawing in central services and subject experts from across the organisation as appropriate;</w:t>
            </w:r>
          </w:p>
          <w:p w:rsidR="00CF60D3" w:rsidRDefault="00CF60D3" w:rsidP="00FE5683">
            <w:pPr>
              <w:pStyle w:val="ListParagraph"/>
              <w:numPr>
                <w:ilvl w:val="0"/>
                <w:numId w:val="27"/>
              </w:numPr>
              <w:spacing w:after="0" w:line="240" w:lineRule="auto"/>
            </w:pPr>
            <w:r>
              <w:t>Escalating any risks to line manager.</w:t>
            </w:r>
          </w:p>
        </w:tc>
      </w:tr>
      <w:tr w:rsidR="005B52D4" w:rsidRPr="002070DE" w:rsidTr="000A24BF">
        <w:tc>
          <w:tcPr>
            <w:tcW w:w="2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52D4" w:rsidRPr="000A24BF" w:rsidRDefault="005B52D4" w:rsidP="000A24BF">
            <w:pPr>
              <w:spacing w:after="0" w:line="240" w:lineRule="auto"/>
              <w:rPr>
                <w:rFonts w:cs="Calibri"/>
                <w:b/>
                <w:bCs/>
              </w:rPr>
            </w:pPr>
          </w:p>
        </w:tc>
        <w:tc>
          <w:tcPr>
            <w:tcW w:w="7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2C0" w:rsidRPr="00D47DF5" w:rsidRDefault="00F402C0" w:rsidP="005B5995">
            <w:pPr>
              <w:pStyle w:val="Default"/>
              <w:rPr>
                <w:sz w:val="22"/>
                <w:szCs w:val="22"/>
                <w:lang w:eastAsia="en-US"/>
              </w:rPr>
            </w:pPr>
            <w:r w:rsidRPr="00D47DF5">
              <w:rPr>
                <w:sz w:val="22"/>
                <w:szCs w:val="22"/>
                <w:lang w:eastAsia="en-US"/>
              </w:rPr>
              <w:t>Support the continuous improvement of business development processes in Turning Point by:</w:t>
            </w:r>
          </w:p>
          <w:p w:rsidR="00C92919" w:rsidRDefault="00C92919" w:rsidP="00D47DF5">
            <w:pPr>
              <w:pStyle w:val="ListParagraph"/>
              <w:numPr>
                <w:ilvl w:val="0"/>
                <w:numId w:val="27"/>
              </w:numPr>
              <w:spacing w:after="0" w:line="240" w:lineRule="auto"/>
            </w:pPr>
            <w:r>
              <w:t xml:space="preserve">Coaching </w:t>
            </w:r>
            <w:r w:rsidR="00FE5683">
              <w:t>Senior Bid Writers/</w:t>
            </w:r>
            <w:r>
              <w:t>Bid Writers/Graduate Business Development Officers</w:t>
            </w:r>
            <w:r w:rsidR="00FE5683">
              <w:t>;</w:t>
            </w:r>
          </w:p>
          <w:p w:rsidR="005B52D4" w:rsidRPr="00D47DF5" w:rsidRDefault="0078673F" w:rsidP="00D47DF5">
            <w:pPr>
              <w:pStyle w:val="ListParagraph"/>
              <w:numPr>
                <w:ilvl w:val="0"/>
                <w:numId w:val="27"/>
              </w:numPr>
              <w:spacing w:after="0" w:line="240" w:lineRule="auto"/>
            </w:pPr>
            <w:r>
              <w:t xml:space="preserve">Leading </w:t>
            </w:r>
            <w:r w:rsidR="00F402C0" w:rsidRPr="00D47DF5">
              <w:t>post submission ‘lessons learned’ reviews</w:t>
            </w:r>
            <w:r w:rsidR="00D47DF5" w:rsidRPr="00D47DF5">
              <w:t>;</w:t>
            </w:r>
          </w:p>
          <w:p w:rsidR="00D47DF5" w:rsidRPr="00D47DF5" w:rsidRDefault="00F402C0" w:rsidP="00D47DF5">
            <w:pPr>
              <w:pStyle w:val="ListParagraph"/>
              <w:numPr>
                <w:ilvl w:val="0"/>
                <w:numId w:val="27"/>
              </w:numPr>
              <w:spacing w:after="0" w:line="240" w:lineRule="auto"/>
            </w:pPr>
            <w:r w:rsidRPr="00D47DF5">
              <w:t xml:space="preserve">Reviewing commissioner feedback </w:t>
            </w:r>
            <w:r w:rsidR="00D47DF5" w:rsidRPr="00D47DF5">
              <w:t xml:space="preserve">on bid responses post award </w:t>
            </w:r>
            <w:r w:rsidR="00D47DF5">
              <w:t xml:space="preserve">during </w:t>
            </w:r>
            <w:r w:rsidR="00D47DF5" w:rsidRPr="00D47DF5">
              <w:t>reflective supervision</w:t>
            </w:r>
            <w:r w:rsidR="0078673F">
              <w:t xml:space="preserve"> with bid writers/teams</w:t>
            </w:r>
            <w:r w:rsidR="00D47DF5" w:rsidRPr="00D47DF5">
              <w:t>;</w:t>
            </w:r>
          </w:p>
          <w:p w:rsidR="009F1E28" w:rsidRDefault="00FE5683" w:rsidP="00D47DF5">
            <w:pPr>
              <w:pStyle w:val="ListParagraph"/>
              <w:numPr>
                <w:ilvl w:val="0"/>
                <w:numId w:val="27"/>
              </w:numPr>
              <w:spacing w:after="0" w:line="240" w:lineRule="auto"/>
            </w:pPr>
            <w:r>
              <w:t xml:space="preserve">Ensuring regional team is covering its share of </w:t>
            </w:r>
            <w:r w:rsidR="00D47DF5">
              <w:t>subject/expert lead</w:t>
            </w:r>
            <w:r>
              <w:t>s</w:t>
            </w:r>
            <w:r w:rsidR="00D47DF5">
              <w:t xml:space="preserve"> on a number of central support/specialist areas on behalf of the BD team to ensure we stay abreast of organisational developments/best practice (e.g. attending forums and maintaining regular contact with central support services)</w:t>
            </w:r>
            <w:r w:rsidR="00CF292B">
              <w:t>;</w:t>
            </w:r>
          </w:p>
          <w:p w:rsidR="00F402C0" w:rsidRDefault="009F1E28" w:rsidP="00D47DF5">
            <w:pPr>
              <w:pStyle w:val="ListParagraph"/>
              <w:numPr>
                <w:ilvl w:val="0"/>
                <w:numId w:val="27"/>
              </w:numPr>
              <w:spacing w:after="0" w:line="240" w:lineRule="auto"/>
            </w:pPr>
            <w:r>
              <w:rPr>
                <w:rFonts w:cs="Calibri"/>
                <w:color w:val="000000"/>
              </w:rPr>
              <w:t xml:space="preserve">Drawing on your experience of </w:t>
            </w:r>
            <w:r w:rsidR="00FE5683">
              <w:rPr>
                <w:rFonts w:cs="Calibri"/>
                <w:color w:val="000000"/>
              </w:rPr>
              <w:t>leading/</w:t>
            </w:r>
            <w:r>
              <w:rPr>
                <w:rFonts w:cs="Calibri"/>
                <w:color w:val="000000"/>
              </w:rPr>
              <w:t>writing bids and working with a range of services to identify and share innovation/best practice in service delivery with Business Development &amp; Operational Colleagues across the organisation</w:t>
            </w:r>
            <w:r w:rsidR="00D47DF5">
              <w:t>.</w:t>
            </w:r>
          </w:p>
        </w:tc>
      </w:tr>
      <w:tr w:rsidR="005B5995" w:rsidRPr="002070DE" w:rsidTr="000A24BF">
        <w:tc>
          <w:tcPr>
            <w:tcW w:w="2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5995" w:rsidRPr="000A24BF" w:rsidRDefault="005B5995" w:rsidP="000A24BF">
            <w:pPr>
              <w:spacing w:after="0" w:line="240" w:lineRule="auto"/>
              <w:rPr>
                <w:rFonts w:cs="Calibri"/>
                <w:b/>
                <w:bCs/>
              </w:rPr>
            </w:pPr>
          </w:p>
        </w:tc>
        <w:tc>
          <w:tcPr>
            <w:tcW w:w="7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995" w:rsidRPr="00D03A20" w:rsidRDefault="00D03A20" w:rsidP="00D03A20">
            <w:pPr>
              <w:spacing w:after="0" w:line="240" w:lineRule="auto"/>
            </w:pPr>
            <w:r>
              <w:rPr>
                <w:rFonts w:cs="Calibri"/>
              </w:rPr>
              <w:t xml:space="preserve">Effective </w:t>
            </w:r>
            <w:r w:rsidR="009F1E28" w:rsidRPr="00D03A20">
              <w:rPr>
                <w:rFonts w:cs="Calibri"/>
              </w:rPr>
              <w:t xml:space="preserve">Line Management </w:t>
            </w:r>
            <w:r w:rsidR="0078673F">
              <w:rPr>
                <w:rFonts w:cs="Calibri"/>
              </w:rPr>
              <w:t xml:space="preserve">and leadership </w:t>
            </w:r>
            <w:r w:rsidR="009F1E28" w:rsidRPr="00D03A20">
              <w:rPr>
                <w:rFonts w:cs="Calibri"/>
              </w:rPr>
              <w:t xml:space="preserve">of </w:t>
            </w:r>
            <w:r w:rsidR="0078673F">
              <w:rPr>
                <w:rFonts w:cs="Calibri"/>
              </w:rPr>
              <w:t xml:space="preserve">a team of three or four </w:t>
            </w:r>
            <w:r w:rsidR="009F1E28" w:rsidRPr="00D03A20">
              <w:rPr>
                <w:rFonts w:cs="Calibri"/>
              </w:rPr>
              <w:t>members of staff (</w:t>
            </w:r>
            <w:r w:rsidR="0078673F">
              <w:rPr>
                <w:rFonts w:cs="Calibri"/>
              </w:rPr>
              <w:t xml:space="preserve">Senior Bid Writers, </w:t>
            </w:r>
            <w:r w:rsidR="009F1E28" w:rsidRPr="00D03A20">
              <w:rPr>
                <w:rFonts w:cs="Calibri"/>
              </w:rPr>
              <w:t xml:space="preserve">Bid Writers and Graduate </w:t>
            </w:r>
            <w:r w:rsidR="009F1E28" w:rsidRPr="00D03A20">
              <w:t>Business Development Officers</w:t>
            </w:r>
            <w:r w:rsidR="0078673F">
              <w:t>)</w:t>
            </w:r>
            <w:r w:rsidR="009F1E28" w:rsidRPr="00D03A20">
              <w:t xml:space="preserve"> through:</w:t>
            </w:r>
          </w:p>
          <w:p w:rsidR="009F1E28" w:rsidRPr="00D03A20" w:rsidRDefault="00B27B82" w:rsidP="00D03A20">
            <w:pPr>
              <w:pStyle w:val="ListParagraph"/>
              <w:numPr>
                <w:ilvl w:val="0"/>
                <w:numId w:val="27"/>
              </w:numPr>
              <w:spacing w:after="0" w:line="240" w:lineRule="auto"/>
            </w:pPr>
            <w:r>
              <w:t>Carrying out r</w:t>
            </w:r>
            <w:r w:rsidR="00D03A20" w:rsidRPr="00D03A20">
              <w:t>egular (minimum 6 weekly) supervision</w:t>
            </w:r>
            <w:r>
              <w:t xml:space="preserve"> of direct reports;</w:t>
            </w:r>
          </w:p>
          <w:p w:rsidR="00B27B82" w:rsidRDefault="00B27B82" w:rsidP="00D03A20">
            <w:pPr>
              <w:pStyle w:val="ListParagraph"/>
              <w:numPr>
                <w:ilvl w:val="0"/>
                <w:numId w:val="27"/>
              </w:numPr>
              <w:spacing w:after="0" w:line="240" w:lineRule="auto"/>
            </w:pPr>
            <w:r>
              <w:t>Carry</w:t>
            </w:r>
            <w:r w:rsidR="0078673F">
              <w:t>ing</w:t>
            </w:r>
            <w:r>
              <w:t xml:space="preserve"> out annual appraisals for direct reports in line with organisational policy;</w:t>
            </w:r>
          </w:p>
          <w:p w:rsidR="00D03A20" w:rsidRPr="00D03A20" w:rsidRDefault="00B27B82" w:rsidP="00D03A20">
            <w:pPr>
              <w:pStyle w:val="ListParagraph"/>
              <w:numPr>
                <w:ilvl w:val="0"/>
                <w:numId w:val="27"/>
              </w:numPr>
              <w:spacing w:after="0" w:line="240" w:lineRule="auto"/>
            </w:pPr>
            <w:r>
              <w:lastRenderedPageBreak/>
              <w:t>Ensuring direct reports have personal development plans (reviewed minimum quarterly)  and are supported to develop skills relative to both their current role and future career aspirations;</w:t>
            </w:r>
          </w:p>
          <w:p w:rsidR="00D03A20" w:rsidRDefault="00B27B82" w:rsidP="00D03A20">
            <w:pPr>
              <w:pStyle w:val="ListParagraph"/>
              <w:numPr>
                <w:ilvl w:val="0"/>
                <w:numId w:val="27"/>
              </w:numPr>
              <w:spacing w:after="0" w:line="240" w:lineRule="auto"/>
            </w:pPr>
            <w:r>
              <w:t>Ensuring new employees have a comprehensive induction plan that is regularly reviewed;</w:t>
            </w:r>
          </w:p>
          <w:p w:rsidR="00D03A20" w:rsidRDefault="00B27B82" w:rsidP="00D03A20">
            <w:pPr>
              <w:pStyle w:val="ListParagraph"/>
              <w:numPr>
                <w:ilvl w:val="0"/>
                <w:numId w:val="27"/>
              </w:numPr>
              <w:spacing w:after="0" w:line="240" w:lineRule="auto"/>
            </w:pPr>
            <w:r>
              <w:t>Ensuring all direct reports have objectives that are reviewed at least quarterly;</w:t>
            </w:r>
          </w:p>
          <w:p w:rsidR="00B27B82" w:rsidRDefault="00B27B82" w:rsidP="00D03A20">
            <w:pPr>
              <w:pStyle w:val="ListParagraph"/>
              <w:numPr>
                <w:ilvl w:val="0"/>
                <w:numId w:val="27"/>
              </w:numPr>
              <w:spacing w:after="0" w:line="240" w:lineRule="auto"/>
            </w:pPr>
            <w:r>
              <w:t>Ensuring that all direct reports have a balanced workload and are able to take their annual leave</w:t>
            </w:r>
            <w:r w:rsidR="007F40E0">
              <w:t xml:space="preserve"> during their annual leave year wherever possible;</w:t>
            </w:r>
          </w:p>
          <w:p w:rsidR="00B27B82" w:rsidRDefault="00B27B82" w:rsidP="00D03A20">
            <w:pPr>
              <w:pStyle w:val="ListParagraph"/>
              <w:numPr>
                <w:ilvl w:val="0"/>
                <w:numId w:val="27"/>
              </w:numPr>
              <w:spacing w:after="0" w:line="240" w:lineRule="auto"/>
            </w:pPr>
            <w:r>
              <w:t>Promptly addressing any performance issues in line with Turning Point policies</w:t>
            </w:r>
            <w:r w:rsidR="007F40E0">
              <w:t>;</w:t>
            </w:r>
          </w:p>
          <w:p w:rsidR="007F40E0" w:rsidRPr="00D03A20" w:rsidRDefault="007F40E0" w:rsidP="00D03A20">
            <w:pPr>
              <w:pStyle w:val="ListParagraph"/>
              <w:numPr>
                <w:ilvl w:val="0"/>
                <w:numId w:val="27"/>
              </w:numPr>
              <w:spacing w:after="0" w:line="240" w:lineRule="auto"/>
            </w:pPr>
            <w:r>
              <w:t>Supporting direct reports to look after their wellbeing at work.</w:t>
            </w:r>
          </w:p>
          <w:p w:rsidR="00D03A20" w:rsidRPr="000A24BF" w:rsidRDefault="00D03A20" w:rsidP="009F1E28">
            <w:pPr>
              <w:spacing w:after="0" w:line="240" w:lineRule="auto"/>
              <w:rPr>
                <w:rFonts w:cs="Calibri"/>
              </w:rPr>
            </w:pPr>
          </w:p>
        </w:tc>
      </w:tr>
      <w:tr w:rsidR="009519E4" w:rsidRPr="002070DE" w:rsidTr="000A24BF">
        <w:tc>
          <w:tcPr>
            <w:tcW w:w="2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19E4" w:rsidRPr="000A24BF" w:rsidRDefault="009519E4" w:rsidP="000A24BF">
            <w:pPr>
              <w:spacing w:after="0" w:line="240" w:lineRule="auto"/>
              <w:rPr>
                <w:rFonts w:cs="Calibri"/>
                <w:b/>
                <w:bCs/>
              </w:rPr>
            </w:pPr>
          </w:p>
        </w:tc>
        <w:tc>
          <w:tcPr>
            <w:tcW w:w="7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4" w:rsidRPr="000A24BF" w:rsidRDefault="009F1E28" w:rsidP="00FE568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  <w:color w:val="000000"/>
              </w:rPr>
              <w:t>P</w:t>
            </w:r>
            <w:r w:rsidRPr="000A24BF">
              <w:rPr>
                <w:rFonts w:cs="Calibri"/>
                <w:color w:val="000000"/>
              </w:rPr>
              <w:t>rioriti</w:t>
            </w:r>
            <w:r>
              <w:rPr>
                <w:rFonts w:cs="Calibri"/>
                <w:color w:val="000000"/>
              </w:rPr>
              <w:t>se</w:t>
            </w:r>
            <w:r w:rsidRPr="000A24BF">
              <w:rPr>
                <w:rFonts w:cs="Calibri"/>
                <w:color w:val="000000"/>
              </w:rPr>
              <w:t>, plan and organis</w:t>
            </w:r>
            <w:r>
              <w:rPr>
                <w:rFonts w:cs="Calibri"/>
                <w:color w:val="000000"/>
              </w:rPr>
              <w:t>e</w:t>
            </w:r>
            <w:r w:rsidRPr="000A24BF">
              <w:rPr>
                <w:rFonts w:cs="Calibri"/>
                <w:color w:val="000000"/>
              </w:rPr>
              <w:t xml:space="preserve"> own workload, </w:t>
            </w:r>
            <w:r>
              <w:rPr>
                <w:rFonts w:cs="Calibri"/>
                <w:color w:val="000000"/>
              </w:rPr>
              <w:t xml:space="preserve">in conjunction with line manager and BD colleagues to ensure individual bids are delivered on time to the required standard, whilst also </w:t>
            </w:r>
            <w:r w:rsidR="00FE5683">
              <w:rPr>
                <w:rFonts w:cs="Calibri"/>
                <w:color w:val="000000"/>
              </w:rPr>
              <w:t xml:space="preserve">ensuring </w:t>
            </w:r>
            <w:r>
              <w:rPr>
                <w:rFonts w:cs="Calibri"/>
                <w:color w:val="000000"/>
              </w:rPr>
              <w:t>pre-bid tasks on other opportunities in the pipeline</w:t>
            </w:r>
            <w:r w:rsidR="00FE5683">
              <w:rPr>
                <w:rFonts w:cs="Calibri"/>
                <w:color w:val="000000"/>
              </w:rPr>
              <w:t xml:space="preserve"> are also undertaken</w:t>
            </w:r>
            <w:r>
              <w:rPr>
                <w:rFonts w:cs="Calibri"/>
                <w:color w:val="000000"/>
              </w:rPr>
              <w:t>.</w:t>
            </w:r>
          </w:p>
        </w:tc>
      </w:tr>
      <w:tr w:rsidR="009519E4" w:rsidRPr="002070DE" w:rsidTr="000A24BF">
        <w:tc>
          <w:tcPr>
            <w:tcW w:w="2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19E4" w:rsidRPr="000A24BF" w:rsidRDefault="009519E4" w:rsidP="000A24BF">
            <w:pPr>
              <w:spacing w:after="0" w:line="240" w:lineRule="auto"/>
              <w:rPr>
                <w:rFonts w:cs="Calibri"/>
                <w:b/>
                <w:bCs/>
              </w:rPr>
            </w:pPr>
          </w:p>
        </w:tc>
        <w:tc>
          <w:tcPr>
            <w:tcW w:w="7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4" w:rsidRPr="000A24BF" w:rsidRDefault="009F1E28" w:rsidP="009E193C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  <w:color w:val="000000"/>
              </w:rPr>
              <w:t>D</w:t>
            </w:r>
            <w:r w:rsidRPr="00827D6B">
              <w:rPr>
                <w:rFonts w:cs="Calibri"/>
                <w:color w:val="000000"/>
              </w:rPr>
              <w:t xml:space="preserve">eliver on your own performance </w:t>
            </w:r>
            <w:r>
              <w:rPr>
                <w:rFonts w:cs="Calibri"/>
                <w:color w:val="000000"/>
              </w:rPr>
              <w:t>objectives and a</w:t>
            </w:r>
            <w:r w:rsidRPr="00827D6B">
              <w:rPr>
                <w:rFonts w:cs="Calibri"/>
                <w:color w:val="000000"/>
              </w:rPr>
              <w:t>ctively engag</w:t>
            </w:r>
            <w:r>
              <w:rPr>
                <w:rFonts w:cs="Calibri"/>
                <w:color w:val="000000"/>
              </w:rPr>
              <w:t>e in relevant continuous personal development (CPD) opportunities.</w:t>
            </w:r>
          </w:p>
        </w:tc>
      </w:tr>
      <w:tr w:rsidR="009519E4" w:rsidRPr="002070DE" w:rsidTr="00E26558">
        <w:trPr>
          <w:trHeight w:val="628"/>
        </w:trPr>
        <w:tc>
          <w:tcPr>
            <w:tcW w:w="2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19E4" w:rsidRPr="000A24BF" w:rsidRDefault="009519E4" w:rsidP="000A24BF">
            <w:pPr>
              <w:spacing w:after="0" w:line="240" w:lineRule="auto"/>
              <w:rPr>
                <w:rFonts w:cs="Calibri"/>
                <w:b/>
                <w:bCs/>
              </w:rPr>
            </w:pPr>
          </w:p>
        </w:tc>
        <w:tc>
          <w:tcPr>
            <w:tcW w:w="7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4" w:rsidRPr="00E26558" w:rsidRDefault="009519E4" w:rsidP="009E193C">
            <w:pPr>
              <w:spacing w:after="0" w:line="240" w:lineRule="auto"/>
              <w:rPr>
                <w:rFonts w:cs="Calibri"/>
                <w:color w:val="000000"/>
              </w:rPr>
            </w:pPr>
            <w:r w:rsidRPr="000A24BF">
              <w:rPr>
                <w:rFonts w:cs="Calibri"/>
              </w:rPr>
              <w:t>Contribute to Turning Point’s business intelligence</w:t>
            </w:r>
            <w:r>
              <w:rPr>
                <w:rFonts w:cs="Calibri"/>
              </w:rPr>
              <w:t>/</w:t>
            </w:r>
            <w:r w:rsidRPr="000A24BF">
              <w:rPr>
                <w:rFonts w:cs="Calibri"/>
              </w:rPr>
              <w:t xml:space="preserve">knowledge management strategy by </w:t>
            </w:r>
            <w:r>
              <w:rPr>
                <w:rFonts w:cs="Calibri"/>
              </w:rPr>
              <w:t xml:space="preserve">ensuring all bid materials are collated/stored correctly in the relevant </w:t>
            </w:r>
            <w:r>
              <w:rPr>
                <w:rFonts w:cs="Calibri"/>
                <w:color w:val="000000"/>
              </w:rPr>
              <w:t>corporate systems.</w:t>
            </w:r>
          </w:p>
        </w:tc>
      </w:tr>
      <w:tr w:rsidR="009519E4" w:rsidRPr="002070DE" w:rsidTr="000A24BF">
        <w:tc>
          <w:tcPr>
            <w:tcW w:w="2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19E4" w:rsidRPr="000A24BF" w:rsidRDefault="009519E4" w:rsidP="000A24BF">
            <w:pPr>
              <w:spacing w:after="0" w:line="240" w:lineRule="auto"/>
              <w:rPr>
                <w:rFonts w:cs="Calibri"/>
                <w:b/>
                <w:bCs/>
              </w:rPr>
            </w:pPr>
          </w:p>
        </w:tc>
        <w:tc>
          <w:tcPr>
            <w:tcW w:w="7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4" w:rsidRPr="00E26558" w:rsidRDefault="009519E4" w:rsidP="00FE5683">
            <w:pPr>
              <w:spacing w:after="0" w:line="240" w:lineRule="auto"/>
              <w:rPr>
                <w:rFonts w:cs="Calibri"/>
                <w:color w:val="000000"/>
              </w:rPr>
            </w:pPr>
            <w:r>
              <w:t>Contribute to effective financial management of the BD team by carrying out day to day activities and making workplace decisions that reflect an understanding of costs</w:t>
            </w:r>
            <w:r w:rsidR="00FE5683">
              <w:t xml:space="preserve"> and ensuring bids are effectively costed, within budget and competitive financially</w:t>
            </w:r>
            <w:r>
              <w:t>.</w:t>
            </w:r>
          </w:p>
        </w:tc>
      </w:tr>
      <w:tr w:rsidR="009519E4" w:rsidRPr="002070DE" w:rsidTr="000A24BF">
        <w:tc>
          <w:tcPr>
            <w:tcW w:w="2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19E4" w:rsidRPr="000A24BF" w:rsidRDefault="009519E4" w:rsidP="000A24BF">
            <w:pPr>
              <w:spacing w:after="0" w:line="240" w:lineRule="auto"/>
              <w:rPr>
                <w:rFonts w:cs="Calibri"/>
                <w:b/>
                <w:bCs/>
              </w:rPr>
            </w:pPr>
          </w:p>
        </w:tc>
        <w:tc>
          <w:tcPr>
            <w:tcW w:w="7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4" w:rsidRPr="000A24BF" w:rsidRDefault="009519E4" w:rsidP="00E26558">
            <w:pPr>
              <w:spacing w:after="0" w:line="240" w:lineRule="auto"/>
              <w:rPr>
                <w:rFonts w:cs="Calibri"/>
                <w:color w:val="000000"/>
              </w:rPr>
            </w:pPr>
            <w:r>
              <w:t>Carry out day to day tasks in accordance with stated policies/procedures.</w:t>
            </w:r>
          </w:p>
        </w:tc>
      </w:tr>
      <w:tr w:rsidR="009519E4" w:rsidRPr="002070DE" w:rsidTr="005B5995">
        <w:trPr>
          <w:trHeight w:val="225"/>
        </w:trPr>
        <w:tc>
          <w:tcPr>
            <w:tcW w:w="2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19E4" w:rsidRPr="000A24BF" w:rsidRDefault="009519E4" w:rsidP="000A24BF">
            <w:pPr>
              <w:spacing w:after="0" w:line="240" w:lineRule="auto"/>
              <w:rPr>
                <w:rFonts w:cs="Calibri"/>
                <w:b/>
                <w:bCs/>
              </w:rPr>
            </w:pPr>
          </w:p>
        </w:tc>
        <w:tc>
          <w:tcPr>
            <w:tcW w:w="7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4" w:rsidRPr="000A24BF" w:rsidRDefault="009519E4" w:rsidP="00E26558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D</w:t>
            </w:r>
            <w:r w:rsidRPr="000A24BF">
              <w:rPr>
                <w:rFonts w:cs="Calibri"/>
                <w:color w:val="000000"/>
              </w:rPr>
              <w:t>emonstrat</w:t>
            </w:r>
            <w:r>
              <w:rPr>
                <w:rFonts w:cs="Calibri"/>
                <w:color w:val="000000"/>
              </w:rPr>
              <w:t>e</w:t>
            </w:r>
            <w:r w:rsidRPr="000A24BF">
              <w:rPr>
                <w:rFonts w:cs="Calibri"/>
                <w:color w:val="000000"/>
              </w:rPr>
              <w:t xml:space="preserve"> </w:t>
            </w:r>
            <w:r>
              <w:rPr>
                <w:rFonts w:cs="Calibri"/>
                <w:color w:val="000000"/>
              </w:rPr>
              <w:t>Turning Point’s organisational</w:t>
            </w:r>
            <w:r w:rsidRPr="000A24BF">
              <w:rPr>
                <w:rFonts w:cs="Calibri"/>
                <w:color w:val="000000"/>
              </w:rPr>
              <w:t xml:space="preserve"> values in</w:t>
            </w:r>
            <w:r>
              <w:rPr>
                <w:rFonts w:cs="Calibri"/>
                <w:color w:val="000000"/>
              </w:rPr>
              <w:t xml:space="preserve"> your day-</w:t>
            </w:r>
            <w:r w:rsidRPr="000A24BF">
              <w:rPr>
                <w:rFonts w:cs="Calibri"/>
                <w:color w:val="000000"/>
              </w:rPr>
              <w:t>to</w:t>
            </w:r>
            <w:r>
              <w:rPr>
                <w:rFonts w:cs="Calibri"/>
                <w:color w:val="000000"/>
              </w:rPr>
              <w:t>-</w:t>
            </w:r>
            <w:r w:rsidRPr="000A24BF">
              <w:rPr>
                <w:rFonts w:cs="Calibri"/>
                <w:color w:val="000000"/>
              </w:rPr>
              <w:t xml:space="preserve">day behaviour at </w:t>
            </w:r>
            <w:r>
              <w:rPr>
                <w:rFonts w:cs="Calibri"/>
                <w:color w:val="000000"/>
              </w:rPr>
              <w:t>work</w:t>
            </w:r>
          </w:p>
        </w:tc>
      </w:tr>
      <w:tr w:rsidR="009519E4" w:rsidRPr="002070DE" w:rsidTr="000A24BF">
        <w:trPr>
          <w:trHeight w:val="224"/>
        </w:trPr>
        <w:tc>
          <w:tcPr>
            <w:tcW w:w="2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19E4" w:rsidRPr="000A24BF" w:rsidRDefault="009519E4" w:rsidP="000A24BF">
            <w:pPr>
              <w:spacing w:after="0" w:line="240" w:lineRule="auto"/>
              <w:rPr>
                <w:rFonts w:cs="Calibri"/>
                <w:b/>
                <w:bCs/>
              </w:rPr>
            </w:pPr>
          </w:p>
        </w:tc>
        <w:tc>
          <w:tcPr>
            <w:tcW w:w="7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4" w:rsidRPr="000A24BF" w:rsidRDefault="009519E4" w:rsidP="00E26558">
            <w:pPr>
              <w:spacing w:after="0" w:line="240" w:lineRule="auto"/>
              <w:rPr>
                <w:rFonts w:cs="Calibri"/>
                <w:color w:val="000000"/>
              </w:rPr>
            </w:pPr>
            <w:r>
              <w:t>Undertake any other relevant duties as reasonably requested of you by your manager.</w:t>
            </w:r>
          </w:p>
        </w:tc>
      </w:tr>
      <w:tr w:rsidR="009519E4" w:rsidRPr="002070DE" w:rsidTr="000A24BF">
        <w:tc>
          <w:tcPr>
            <w:tcW w:w="97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19E4" w:rsidRPr="000A24BF" w:rsidRDefault="009519E4" w:rsidP="000A24BF">
            <w:pPr>
              <w:spacing w:after="0" w:line="240" w:lineRule="auto"/>
              <w:rPr>
                <w:rFonts w:cs="Calibri"/>
              </w:rPr>
            </w:pPr>
          </w:p>
        </w:tc>
      </w:tr>
      <w:tr w:rsidR="009519E4" w:rsidRPr="002070DE" w:rsidTr="000A24BF">
        <w:tc>
          <w:tcPr>
            <w:tcW w:w="24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19E4" w:rsidRPr="000A24BF" w:rsidRDefault="009519E4" w:rsidP="000A24BF">
            <w:pPr>
              <w:spacing w:after="0" w:line="240" w:lineRule="auto"/>
              <w:rPr>
                <w:rFonts w:cs="Calibri"/>
                <w:b/>
                <w:bCs/>
              </w:rPr>
            </w:pPr>
            <w:r w:rsidRPr="000A24BF">
              <w:rPr>
                <w:rFonts w:cs="Calibri"/>
                <w:b/>
                <w:bCs/>
              </w:rPr>
              <w:t>Dimensions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4" w:rsidRPr="000A24BF" w:rsidRDefault="009519E4" w:rsidP="000A24BF">
            <w:pPr>
              <w:spacing w:after="0" w:line="240" w:lineRule="auto"/>
              <w:rPr>
                <w:rFonts w:cs="Calibri"/>
              </w:rPr>
            </w:pPr>
            <w:r w:rsidRPr="000A24BF">
              <w:rPr>
                <w:rFonts w:cs="Calibri"/>
              </w:rPr>
              <w:t>Direct reports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4" w:rsidRPr="000A24BF" w:rsidRDefault="00FE5683" w:rsidP="00687BAF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2-</w:t>
            </w:r>
            <w:r w:rsidR="00687BAF">
              <w:rPr>
                <w:rFonts w:cs="Calibri"/>
              </w:rPr>
              <w:t>3</w:t>
            </w:r>
          </w:p>
        </w:tc>
      </w:tr>
      <w:tr w:rsidR="009519E4" w:rsidRPr="002070DE" w:rsidTr="000A24BF">
        <w:tc>
          <w:tcPr>
            <w:tcW w:w="2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19E4" w:rsidRPr="000A24BF" w:rsidRDefault="009519E4" w:rsidP="000A24BF">
            <w:pPr>
              <w:spacing w:after="0" w:line="240" w:lineRule="auto"/>
              <w:rPr>
                <w:rFonts w:cs="Calibri"/>
                <w:b/>
                <w:bCs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4" w:rsidRPr="000A24BF" w:rsidRDefault="009519E4" w:rsidP="000A24BF">
            <w:pPr>
              <w:spacing w:after="0" w:line="240" w:lineRule="auto"/>
              <w:rPr>
                <w:rFonts w:cs="Calibri"/>
              </w:rPr>
            </w:pPr>
            <w:r w:rsidRPr="000A24BF">
              <w:rPr>
                <w:rFonts w:cs="Calibri"/>
              </w:rPr>
              <w:t>Total staff overseen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4" w:rsidRPr="000A24BF" w:rsidRDefault="00FE5683" w:rsidP="00FE568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3-4</w:t>
            </w:r>
          </w:p>
        </w:tc>
      </w:tr>
      <w:tr w:rsidR="009519E4" w:rsidRPr="002070DE" w:rsidTr="000A24BF">
        <w:tc>
          <w:tcPr>
            <w:tcW w:w="2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19E4" w:rsidRPr="000A24BF" w:rsidRDefault="009519E4" w:rsidP="000A24BF">
            <w:pPr>
              <w:spacing w:after="0" w:line="240" w:lineRule="auto"/>
              <w:rPr>
                <w:rFonts w:cs="Calibri"/>
                <w:b/>
                <w:bCs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4" w:rsidRPr="000A24BF" w:rsidRDefault="009519E4" w:rsidP="000A24BF">
            <w:pPr>
              <w:spacing w:after="0" w:line="240" w:lineRule="auto"/>
              <w:rPr>
                <w:rFonts w:cs="Calibri"/>
              </w:rPr>
            </w:pPr>
            <w:r w:rsidRPr="000A24BF">
              <w:rPr>
                <w:rFonts w:cs="Calibri"/>
              </w:rPr>
              <w:t>Internal contacts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4" w:rsidRPr="004712F6" w:rsidRDefault="00687BAF" w:rsidP="004712F6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357" w:hanging="357"/>
            </w:pPr>
            <w:r>
              <w:t>Head of Commercial Strategy &amp; Growth</w:t>
            </w:r>
            <w:r w:rsidR="009519E4" w:rsidRPr="004712F6">
              <w:t xml:space="preserve"> – understanding Bid pipeline, timescales and themes informing specific </w:t>
            </w:r>
            <w:r w:rsidR="004712F6" w:rsidRPr="004712F6">
              <w:t>b</w:t>
            </w:r>
            <w:r w:rsidR="009519E4" w:rsidRPr="004712F6">
              <w:t>id</w:t>
            </w:r>
            <w:r w:rsidR="004712F6" w:rsidRPr="004712F6">
              <w:t>s</w:t>
            </w:r>
            <w:r w:rsidR="009519E4" w:rsidRPr="004712F6">
              <w:t>.</w:t>
            </w:r>
          </w:p>
          <w:p w:rsidR="009519E4" w:rsidRPr="004712F6" w:rsidRDefault="00F402C0" w:rsidP="004712F6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357" w:hanging="357"/>
            </w:pPr>
            <w:r w:rsidRPr="004712F6">
              <w:t xml:space="preserve">Regional Heads of Substance Misuse </w:t>
            </w:r>
            <w:r w:rsidR="009519E4" w:rsidRPr="004712F6">
              <w:t xml:space="preserve">– </w:t>
            </w:r>
            <w:r w:rsidR="004712F6" w:rsidRPr="004712F6">
              <w:t>to understand service model and sign off final responses</w:t>
            </w:r>
            <w:r w:rsidR="009519E4" w:rsidRPr="004712F6">
              <w:t>.</w:t>
            </w:r>
          </w:p>
          <w:p w:rsidR="00F402C0" w:rsidRPr="004712F6" w:rsidRDefault="00F402C0" w:rsidP="004712F6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357" w:hanging="357"/>
            </w:pPr>
            <w:r w:rsidRPr="004712F6">
              <w:t xml:space="preserve">Service Managers </w:t>
            </w:r>
            <w:r w:rsidR="004712F6" w:rsidRPr="004712F6">
              <w:t>–</w:t>
            </w:r>
            <w:r w:rsidRPr="004712F6">
              <w:t xml:space="preserve"> </w:t>
            </w:r>
            <w:r w:rsidR="004712F6" w:rsidRPr="004712F6">
              <w:t xml:space="preserve">to seek operational input (data, case studies etc) and for peer review of final </w:t>
            </w:r>
            <w:proofErr w:type="spellStart"/>
            <w:r w:rsidR="004712F6" w:rsidRPr="004712F6">
              <w:t>resposnes</w:t>
            </w:r>
            <w:proofErr w:type="spellEnd"/>
            <w:r w:rsidR="004712F6" w:rsidRPr="004712F6">
              <w:t xml:space="preserve"> if appropriate</w:t>
            </w:r>
          </w:p>
          <w:p w:rsidR="004712F6" w:rsidRDefault="00687BAF" w:rsidP="004712F6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357" w:hanging="357"/>
            </w:pPr>
            <w:r>
              <w:t>Senior Bid Writers/</w:t>
            </w:r>
            <w:r w:rsidR="009519E4" w:rsidRPr="004712F6">
              <w:t>Bid Writers – sharing information and insight to enhance best practice, joint working as required on particular tenders</w:t>
            </w:r>
            <w:r w:rsidR="004712F6" w:rsidRPr="004712F6">
              <w:t xml:space="preserve"> and peer review</w:t>
            </w:r>
            <w:r w:rsidR="009519E4" w:rsidRPr="004712F6">
              <w:t>.</w:t>
            </w:r>
          </w:p>
          <w:p w:rsidR="009519E4" w:rsidRPr="004712F6" w:rsidRDefault="009519E4" w:rsidP="004712F6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357" w:hanging="357"/>
            </w:pPr>
            <w:r w:rsidRPr="004712F6">
              <w:rPr>
                <w:rFonts w:cs="Calibri"/>
              </w:rPr>
              <w:t xml:space="preserve">Central Support specialist staff – gathering </w:t>
            </w:r>
            <w:r w:rsidRPr="004712F6">
              <w:rPr>
                <w:rFonts w:cs="Calibri"/>
              </w:rPr>
              <w:lastRenderedPageBreak/>
              <w:t>required data</w:t>
            </w:r>
            <w:r w:rsidR="004712F6" w:rsidRPr="004712F6">
              <w:rPr>
                <w:rFonts w:cs="Calibri"/>
              </w:rPr>
              <w:t xml:space="preserve">/information </w:t>
            </w:r>
            <w:r w:rsidRPr="004712F6">
              <w:rPr>
                <w:rFonts w:cs="Calibri"/>
              </w:rPr>
              <w:t>in the right format, at the right time</w:t>
            </w:r>
            <w:r w:rsidR="004712F6" w:rsidRPr="004712F6">
              <w:rPr>
                <w:rFonts w:cs="Calibri"/>
              </w:rPr>
              <w:t xml:space="preserve"> and seeking review of relevant responses as appropriate</w:t>
            </w:r>
            <w:r w:rsidRPr="004712F6">
              <w:rPr>
                <w:rFonts w:cs="Calibri"/>
              </w:rPr>
              <w:t>.</w:t>
            </w:r>
          </w:p>
        </w:tc>
      </w:tr>
      <w:tr w:rsidR="009519E4" w:rsidRPr="002070DE" w:rsidTr="000A24BF">
        <w:tc>
          <w:tcPr>
            <w:tcW w:w="2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19E4" w:rsidRPr="000A24BF" w:rsidRDefault="009519E4" w:rsidP="000A24BF">
            <w:pPr>
              <w:spacing w:after="0" w:line="240" w:lineRule="auto"/>
              <w:rPr>
                <w:rFonts w:cs="Calibri"/>
                <w:b/>
                <w:bCs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4" w:rsidRPr="000A24BF" w:rsidRDefault="009519E4" w:rsidP="000A24BF">
            <w:pPr>
              <w:spacing w:after="0" w:line="240" w:lineRule="auto"/>
              <w:rPr>
                <w:rFonts w:cs="Calibri"/>
              </w:rPr>
            </w:pPr>
            <w:r w:rsidRPr="000A24BF">
              <w:rPr>
                <w:rFonts w:cs="Calibri"/>
              </w:rPr>
              <w:t>External contacts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4" w:rsidRPr="000A24BF" w:rsidRDefault="009519E4" w:rsidP="000A24BF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Potential partner organisations or Commissioners as appropriate.</w:t>
            </w:r>
          </w:p>
        </w:tc>
      </w:tr>
      <w:tr w:rsidR="009519E4" w:rsidRPr="002070DE" w:rsidTr="000A24BF">
        <w:tc>
          <w:tcPr>
            <w:tcW w:w="2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19E4" w:rsidRPr="000A24BF" w:rsidRDefault="009519E4" w:rsidP="000A24BF">
            <w:pPr>
              <w:spacing w:after="0" w:line="240" w:lineRule="auto"/>
              <w:rPr>
                <w:rFonts w:cs="Calibri"/>
                <w:b/>
                <w:bCs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4" w:rsidRPr="000A24BF" w:rsidRDefault="009519E4" w:rsidP="000A24BF">
            <w:pPr>
              <w:spacing w:after="0" w:line="240" w:lineRule="auto"/>
              <w:rPr>
                <w:rFonts w:cs="Calibri"/>
              </w:rPr>
            </w:pPr>
            <w:r w:rsidRPr="000A24BF">
              <w:rPr>
                <w:rFonts w:cs="Calibri"/>
              </w:rPr>
              <w:t>Planning horizon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4" w:rsidRPr="000A24BF" w:rsidRDefault="00F402C0" w:rsidP="00687BAF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We operate a 2 year rolling planning </w:t>
            </w:r>
            <w:proofErr w:type="spellStart"/>
            <w:r>
              <w:rPr>
                <w:rFonts w:cs="Calibri"/>
              </w:rPr>
              <w:t>horizion</w:t>
            </w:r>
            <w:proofErr w:type="spellEnd"/>
            <w:r>
              <w:rPr>
                <w:rFonts w:cs="Calibri"/>
              </w:rPr>
              <w:t xml:space="preserve"> for our bid pipeline and </w:t>
            </w:r>
            <w:r w:rsidR="00687BAF">
              <w:rPr>
                <w:rFonts w:cs="Calibri"/>
              </w:rPr>
              <w:t>BD Managers will be expected to oversee this process for their region</w:t>
            </w:r>
            <w:r>
              <w:rPr>
                <w:rFonts w:cs="Calibri"/>
              </w:rPr>
              <w:t>.</w:t>
            </w:r>
          </w:p>
        </w:tc>
      </w:tr>
      <w:tr w:rsidR="009519E4" w:rsidRPr="002070DE" w:rsidTr="000A24BF">
        <w:tc>
          <w:tcPr>
            <w:tcW w:w="2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19E4" w:rsidRPr="000A24BF" w:rsidRDefault="009519E4" w:rsidP="000A24BF">
            <w:pPr>
              <w:spacing w:after="0" w:line="240" w:lineRule="auto"/>
              <w:rPr>
                <w:rFonts w:cs="Calibri"/>
                <w:b/>
                <w:bCs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4" w:rsidRPr="000A24BF" w:rsidRDefault="009519E4" w:rsidP="000A24BF">
            <w:pPr>
              <w:spacing w:after="0" w:line="240" w:lineRule="auto"/>
              <w:rPr>
                <w:rFonts w:cs="Calibri"/>
              </w:rPr>
            </w:pPr>
            <w:r w:rsidRPr="000A24BF">
              <w:rPr>
                <w:rFonts w:cs="Calibri"/>
              </w:rPr>
              <w:t>Problems solved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F6" w:rsidRPr="004712F6" w:rsidRDefault="004712F6" w:rsidP="004712F6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357" w:hanging="357"/>
            </w:pPr>
            <w:r w:rsidRPr="004712F6">
              <w:t>Understanding commissioner requirements</w:t>
            </w:r>
            <w:r w:rsidR="008D6450">
              <w:t xml:space="preserve"> and t</w:t>
            </w:r>
            <w:r w:rsidRPr="004712F6">
              <w:t>ranslat</w:t>
            </w:r>
            <w:r w:rsidR="008D6450">
              <w:t>e</w:t>
            </w:r>
            <w:r w:rsidRPr="004712F6">
              <w:t xml:space="preserve"> into an effective and appropriate service model tailored to local need</w:t>
            </w:r>
          </w:p>
          <w:p w:rsidR="004712F6" w:rsidRPr="004712F6" w:rsidRDefault="004712F6" w:rsidP="004712F6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357" w:hanging="357"/>
            </w:pPr>
            <w:r w:rsidRPr="004712F6">
              <w:t>Understanding commissioner questions and responding to them in a way that both answer</w:t>
            </w:r>
            <w:r w:rsidR="008D6450">
              <w:t>s</w:t>
            </w:r>
            <w:r w:rsidRPr="004712F6">
              <w:t xml:space="preserve"> the question and effectively showcases Turning Point’s service offer within limited word counts.</w:t>
            </w:r>
          </w:p>
          <w:p w:rsidR="004712F6" w:rsidRPr="000A24BF" w:rsidRDefault="004712F6" w:rsidP="000A24BF">
            <w:pPr>
              <w:spacing w:after="0" w:line="240" w:lineRule="auto"/>
              <w:rPr>
                <w:rFonts w:cs="Calibri"/>
              </w:rPr>
            </w:pPr>
          </w:p>
        </w:tc>
      </w:tr>
      <w:tr w:rsidR="009519E4" w:rsidRPr="002070DE" w:rsidTr="000A24BF">
        <w:tc>
          <w:tcPr>
            <w:tcW w:w="24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4" w:rsidRPr="000A24BF" w:rsidRDefault="009519E4" w:rsidP="000A24BF">
            <w:pPr>
              <w:spacing w:after="0" w:line="240" w:lineRule="auto"/>
              <w:rPr>
                <w:rFonts w:cs="Calibri"/>
                <w:b/>
                <w:bCs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4" w:rsidRPr="000A24BF" w:rsidRDefault="009519E4" w:rsidP="000A24BF">
            <w:pPr>
              <w:spacing w:after="0" w:line="240" w:lineRule="auto"/>
              <w:rPr>
                <w:rFonts w:cs="Calibri"/>
              </w:rPr>
            </w:pPr>
            <w:r w:rsidRPr="000A24BF">
              <w:rPr>
                <w:rFonts w:cs="Calibri"/>
              </w:rPr>
              <w:t>Financial authority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4" w:rsidRPr="000A24BF" w:rsidRDefault="009519E4" w:rsidP="009274EB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N</w:t>
            </w:r>
            <w:r w:rsidR="009274EB">
              <w:rPr>
                <w:rFonts w:cs="Calibri"/>
              </w:rPr>
              <w:t>one</w:t>
            </w:r>
          </w:p>
        </w:tc>
      </w:tr>
    </w:tbl>
    <w:p w:rsidR="00C41684" w:rsidRDefault="00C41684" w:rsidP="00A62CD6">
      <w:pPr>
        <w:spacing w:after="0" w:line="240" w:lineRule="auto"/>
      </w:pPr>
    </w:p>
    <w:p w:rsidR="00FD10A9" w:rsidRPr="006B1777" w:rsidRDefault="00FD10A9" w:rsidP="00FD10A9">
      <w:pPr>
        <w:spacing w:after="0" w:line="240" w:lineRule="auto"/>
        <w:rPr>
          <w:b/>
          <w:bCs/>
          <w:color w:val="000000"/>
          <w:sz w:val="36"/>
          <w:szCs w:val="36"/>
        </w:rPr>
      </w:pPr>
      <w:r>
        <w:rPr>
          <w:rFonts w:cs="Calibri"/>
          <w:b/>
          <w:bCs/>
          <w:color w:val="000000"/>
          <w:sz w:val="36"/>
          <w:szCs w:val="36"/>
        </w:rPr>
        <w:t>PERSON SPECIFICATION</w:t>
      </w:r>
    </w:p>
    <w:p w:rsidR="00FD10A9" w:rsidRDefault="00FD10A9" w:rsidP="00A62CD6">
      <w:pPr>
        <w:spacing w:after="0" w:line="240" w:lineRule="auto"/>
      </w:pP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45"/>
        <w:gridCol w:w="3509"/>
        <w:gridCol w:w="3827"/>
      </w:tblGrid>
      <w:tr w:rsidR="00F36DC0" w:rsidRPr="00FD10A9" w:rsidTr="00D94938">
        <w:tc>
          <w:tcPr>
            <w:tcW w:w="24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6DC0" w:rsidRPr="000A24BF" w:rsidRDefault="00F36DC0" w:rsidP="00C058E4">
            <w:pPr>
              <w:spacing w:after="0" w:line="240" w:lineRule="auto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Interpersonal Skills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DC0" w:rsidRPr="00FD10A9" w:rsidRDefault="00F36DC0" w:rsidP="00C058E4">
            <w:pPr>
              <w:spacing w:after="0" w:line="240" w:lineRule="auto"/>
              <w:rPr>
                <w:rFonts w:cs="Calibri"/>
                <w:b/>
              </w:rPr>
            </w:pPr>
            <w:r w:rsidRPr="00FD10A9">
              <w:rPr>
                <w:rFonts w:cs="Calibri"/>
                <w:b/>
              </w:rPr>
              <w:t>Essential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DC0" w:rsidRPr="00FD10A9" w:rsidRDefault="00F36DC0" w:rsidP="00C058E4">
            <w:pPr>
              <w:spacing w:after="0" w:line="240" w:lineRule="auto"/>
              <w:rPr>
                <w:rFonts w:cs="Calibri"/>
                <w:b/>
              </w:rPr>
            </w:pPr>
            <w:r w:rsidRPr="00FD10A9">
              <w:rPr>
                <w:rFonts w:cs="Calibri"/>
                <w:b/>
              </w:rPr>
              <w:t>Desirable</w:t>
            </w:r>
          </w:p>
        </w:tc>
      </w:tr>
      <w:tr w:rsidR="00F36DC0" w:rsidRPr="00FD10A9" w:rsidTr="00D94938">
        <w:tc>
          <w:tcPr>
            <w:tcW w:w="244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36DC0" w:rsidRPr="000A24BF" w:rsidRDefault="00F36DC0" w:rsidP="00C058E4">
            <w:pPr>
              <w:spacing w:after="0" w:line="240" w:lineRule="auto"/>
              <w:rPr>
                <w:rFonts w:cs="Calibri"/>
                <w:b/>
                <w:bCs/>
              </w:rPr>
            </w:pP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DF2" w:rsidRPr="003E49CF" w:rsidRDefault="008F3DF2" w:rsidP="008F3DF2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357" w:hanging="357"/>
            </w:pPr>
            <w:r w:rsidRPr="003E49CF">
              <w:t>Demonstrable experience of working collaboratively as part of a team to deliver bids</w:t>
            </w:r>
            <w:r>
              <w:t>;</w:t>
            </w:r>
          </w:p>
          <w:p w:rsidR="00685F12" w:rsidRPr="003E49CF" w:rsidRDefault="009D1078" w:rsidP="003E49CF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357" w:hanging="357"/>
            </w:pPr>
            <w:r w:rsidRPr="003E49CF">
              <w:t>Ability to build constructive relationships with colleagues and external stakeholders</w:t>
            </w:r>
            <w:r w:rsidR="003E49CF">
              <w:t>;</w:t>
            </w:r>
          </w:p>
          <w:p w:rsidR="009D1078" w:rsidRPr="00685F12" w:rsidRDefault="009D1078" w:rsidP="003E49CF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357" w:hanging="357"/>
              <w:rPr>
                <w:rFonts w:cs="Calibri"/>
              </w:rPr>
            </w:pPr>
            <w:r w:rsidRPr="003E49CF">
              <w:t>Excellent verbal communication skills</w:t>
            </w:r>
            <w:r w:rsidR="003E49CF"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DC0" w:rsidRPr="00FD10A9" w:rsidRDefault="00F36DC0" w:rsidP="00C058E4">
            <w:pPr>
              <w:spacing w:after="0" w:line="240" w:lineRule="auto"/>
              <w:rPr>
                <w:rFonts w:cs="Calibri"/>
                <w:b/>
              </w:rPr>
            </w:pPr>
          </w:p>
        </w:tc>
      </w:tr>
      <w:tr w:rsidR="00FD10A9" w:rsidRPr="000A24BF" w:rsidTr="00FD10A9">
        <w:tc>
          <w:tcPr>
            <w:tcW w:w="24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10A9" w:rsidRPr="000A24BF" w:rsidRDefault="00F36DC0" w:rsidP="00C058E4">
            <w:pPr>
              <w:spacing w:after="0" w:line="240" w:lineRule="auto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Writing Skills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A9" w:rsidRPr="00FD10A9" w:rsidRDefault="00FD10A9" w:rsidP="00C058E4">
            <w:pPr>
              <w:spacing w:after="0" w:line="240" w:lineRule="auto"/>
              <w:rPr>
                <w:rFonts w:cs="Calibri"/>
                <w:b/>
              </w:rPr>
            </w:pPr>
            <w:r w:rsidRPr="00FD10A9">
              <w:rPr>
                <w:rFonts w:cs="Calibri"/>
                <w:b/>
              </w:rPr>
              <w:t>Essential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A9" w:rsidRPr="00FD10A9" w:rsidRDefault="00F36DC0" w:rsidP="00C058E4">
            <w:pPr>
              <w:spacing w:after="0" w:line="240" w:lineRule="auto"/>
              <w:rPr>
                <w:rFonts w:cs="Calibri"/>
                <w:b/>
              </w:rPr>
            </w:pPr>
            <w:r w:rsidRPr="00FD10A9">
              <w:rPr>
                <w:rFonts w:cs="Calibri"/>
                <w:b/>
              </w:rPr>
              <w:t>Desirable</w:t>
            </w:r>
          </w:p>
        </w:tc>
      </w:tr>
      <w:tr w:rsidR="00FD10A9" w:rsidRPr="000A24BF" w:rsidTr="00FD10A9">
        <w:tc>
          <w:tcPr>
            <w:tcW w:w="2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10A9" w:rsidRPr="000A24BF" w:rsidRDefault="00FD10A9" w:rsidP="00C058E4">
            <w:pPr>
              <w:spacing w:after="0" w:line="240" w:lineRule="auto"/>
              <w:rPr>
                <w:rFonts w:cs="Calibri"/>
                <w:b/>
                <w:bCs/>
              </w:rPr>
            </w:pP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12" w:rsidRDefault="00685F12" w:rsidP="00C058E4">
            <w:pPr>
              <w:spacing w:after="0" w:line="240" w:lineRule="auto"/>
              <w:rPr>
                <w:rFonts w:cs="Calibri"/>
              </w:rPr>
            </w:pPr>
            <w:r w:rsidRPr="00685F12">
              <w:rPr>
                <w:rFonts w:cs="Calibri"/>
              </w:rPr>
              <w:t xml:space="preserve">Excellent </w:t>
            </w:r>
            <w:r>
              <w:rPr>
                <w:rFonts w:cs="Calibri"/>
              </w:rPr>
              <w:t xml:space="preserve">business </w:t>
            </w:r>
            <w:r w:rsidRPr="00685F12">
              <w:rPr>
                <w:rFonts w:cs="Calibri"/>
              </w:rPr>
              <w:t>writing skills</w:t>
            </w:r>
            <w:r>
              <w:rPr>
                <w:rFonts w:cs="Calibri"/>
              </w:rPr>
              <w:t>, including:</w:t>
            </w:r>
          </w:p>
          <w:p w:rsidR="00CF292B" w:rsidRDefault="00CF292B" w:rsidP="003E49CF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357" w:hanging="357"/>
            </w:pPr>
            <w:r>
              <w:t>Previous experience of bid writing;</w:t>
            </w:r>
          </w:p>
          <w:p w:rsidR="00FD10A9" w:rsidRPr="003E49CF" w:rsidRDefault="00685F12" w:rsidP="003E49CF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357" w:hanging="357"/>
            </w:pPr>
            <w:r w:rsidRPr="003E49CF">
              <w:t>The ability to be clear and concise</w:t>
            </w:r>
            <w:r w:rsidR="003E49CF">
              <w:t>;</w:t>
            </w:r>
          </w:p>
          <w:p w:rsidR="00685F12" w:rsidRPr="003E49CF" w:rsidRDefault="00685F12" w:rsidP="003E49CF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357" w:hanging="357"/>
            </w:pPr>
            <w:r w:rsidRPr="003E49CF">
              <w:t>Good grammar/punctuation</w:t>
            </w:r>
            <w:r w:rsidR="003E49CF">
              <w:t>;</w:t>
            </w:r>
          </w:p>
          <w:p w:rsidR="00685F12" w:rsidRPr="003E49CF" w:rsidRDefault="00685F12" w:rsidP="003E49CF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357" w:hanging="357"/>
            </w:pPr>
            <w:r w:rsidRPr="003E49CF">
              <w:t xml:space="preserve">Identifying the key elements of bid </w:t>
            </w:r>
            <w:r w:rsidR="009D1078" w:rsidRPr="003E49CF">
              <w:t>responses</w:t>
            </w:r>
            <w:r w:rsidRPr="003E49CF">
              <w:t xml:space="preserve"> and signposting the reader clearly through these;</w:t>
            </w:r>
          </w:p>
          <w:p w:rsidR="00685F12" w:rsidRPr="003E49CF" w:rsidRDefault="00685F12" w:rsidP="003E49CF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357" w:hanging="357"/>
            </w:pPr>
            <w:r w:rsidRPr="003E49CF">
              <w:t>Tailoring responses to the audience/opportunity;</w:t>
            </w:r>
          </w:p>
          <w:p w:rsidR="00685F12" w:rsidRPr="003E49CF" w:rsidRDefault="00685F12" w:rsidP="003E49CF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357" w:hanging="357"/>
            </w:pPr>
            <w:r w:rsidRPr="003E49CF">
              <w:t>Use of examples/case studies/data to demonstrate impact;</w:t>
            </w:r>
          </w:p>
          <w:p w:rsidR="00685F12" w:rsidRPr="00685F12" w:rsidRDefault="00685F12" w:rsidP="00E420BE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360" w:hanging="357"/>
              <w:rPr>
                <w:rFonts w:cs="Calibri"/>
              </w:rPr>
            </w:pPr>
            <w:r w:rsidRPr="003E49CF">
              <w:t>Appropriate use of visuals/images to support text.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A9" w:rsidRPr="00FD10A9" w:rsidRDefault="00FD10A9" w:rsidP="00C058E4">
            <w:pPr>
              <w:spacing w:after="0" w:line="240" w:lineRule="auto"/>
              <w:rPr>
                <w:rFonts w:cs="Calibri"/>
                <w:b/>
              </w:rPr>
            </w:pPr>
          </w:p>
        </w:tc>
      </w:tr>
      <w:tr w:rsidR="00FD10A9" w:rsidRPr="000A24BF" w:rsidTr="00FD10A9">
        <w:tc>
          <w:tcPr>
            <w:tcW w:w="244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D10A9" w:rsidRPr="000A24BF" w:rsidRDefault="00FD10A9" w:rsidP="00C058E4">
            <w:pPr>
              <w:spacing w:after="0" w:line="240" w:lineRule="auto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lastRenderedPageBreak/>
              <w:t>Project Management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A9" w:rsidRPr="00FD10A9" w:rsidRDefault="00FD10A9" w:rsidP="00C058E4">
            <w:pPr>
              <w:spacing w:after="0" w:line="240" w:lineRule="auto"/>
              <w:rPr>
                <w:rFonts w:cs="Calibri"/>
                <w:b/>
                <w:bCs/>
              </w:rPr>
            </w:pPr>
            <w:r w:rsidRPr="00FD10A9">
              <w:rPr>
                <w:rFonts w:cs="Calibri"/>
                <w:b/>
                <w:bCs/>
              </w:rPr>
              <w:t>Essential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A9" w:rsidRPr="00FD10A9" w:rsidRDefault="00F36DC0" w:rsidP="00C058E4">
            <w:pPr>
              <w:spacing w:after="0" w:line="240" w:lineRule="auto"/>
              <w:rPr>
                <w:rFonts w:cs="Calibri"/>
                <w:b/>
              </w:rPr>
            </w:pPr>
            <w:r w:rsidRPr="00FD10A9">
              <w:rPr>
                <w:rFonts w:cs="Calibri"/>
                <w:b/>
              </w:rPr>
              <w:t>Desirable</w:t>
            </w:r>
          </w:p>
        </w:tc>
      </w:tr>
      <w:tr w:rsidR="00FD10A9" w:rsidRPr="000A24BF" w:rsidTr="00FD10A9">
        <w:tc>
          <w:tcPr>
            <w:tcW w:w="2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10A9" w:rsidRPr="000A24BF" w:rsidRDefault="00FD10A9" w:rsidP="00C058E4">
            <w:pPr>
              <w:spacing w:after="0" w:line="240" w:lineRule="auto"/>
              <w:rPr>
                <w:rFonts w:cs="Calibri"/>
                <w:b/>
                <w:bCs/>
              </w:rPr>
            </w:pP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A9" w:rsidRPr="00526E10" w:rsidRDefault="00526E10" w:rsidP="00526E10">
            <w:pPr>
              <w:spacing w:after="0" w:line="240" w:lineRule="auto"/>
              <w:rPr>
                <w:rFonts w:cs="Calibri"/>
                <w:bCs/>
              </w:rPr>
            </w:pPr>
            <w:r w:rsidRPr="00526E10">
              <w:rPr>
                <w:rFonts w:cs="Calibri"/>
                <w:bCs/>
              </w:rPr>
              <w:t xml:space="preserve">Effective </w:t>
            </w:r>
            <w:r>
              <w:rPr>
                <w:rFonts w:cs="Calibri"/>
                <w:bCs/>
              </w:rPr>
              <w:t>project management skills: including the ability to manage competing priorities; and balance short term deadlines with longer term projects.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A9" w:rsidRPr="00FD10A9" w:rsidRDefault="00FD10A9" w:rsidP="00C058E4">
            <w:pPr>
              <w:spacing w:after="0" w:line="240" w:lineRule="auto"/>
              <w:rPr>
                <w:rFonts w:cs="Calibri"/>
                <w:b/>
              </w:rPr>
            </w:pPr>
          </w:p>
        </w:tc>
      </w:tr>
      <w:tr w:rsidR="00FD10A9" w:rsidRPr="000A24BF" w:rsidTr="00FD10A9">
        <w:tc>
          <w:tcPr>
            <w:tcW w:w="244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D10A9" w:rsidRPr="000A24BF" w:rsidRDefault="00FD10A9" w:rsidP="00C058E4">
            <w:pPr>
              <w:spacing w:after="0" w:line="240" w:lineRule="auto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Resilience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A9" w:rsidRPr="00FD10A9" w:rsidRDefault="00FD10A9" w:rsidP="00C058E4">
            <w:pPr>
              <w:spacing w:after="0" w:line="240" w:lineRule="auto"/>
              <w:rPr>
                <w:rFonts w:cs="Calibri"/>
                <w:b/>
                <w:bCs/>
              </w:rPr>
            </w:pPr>
            <w:r w:rsidRPr="00FD10A9">
              <w:rPr>
                <w:rFonts w:cs="Calibri"/>
                <w:b/>
                <w:bCs/>
              </w:rPr>
              <w:t>Essential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A9" w:rsidRPr="00FD10A9" w:rsidRDefault="00F36DC0" w:rsidP="00C058E4">
            <w:pPr>
              <w:spacing w:after="0" w:line="240" w:lineRule="auto"/>
              <w:rPr>
                <w:rFonts w:cs="Calibri"/>
                <w:b/>
              </w:rPr>
            </w:pPr>
            <w:r w:rsidRPr="00FD10A9">
              <w:rPr>
                <w:rFonts w:cs="Calibri"/>
                <w:b/>
              </w:rPr>
              <w:t>Desirable</w:t>
            </w:r>
          </w:p>
        </w:tc>
      </w:tr>
      <w:tr w:rsidR="00FD10A9" w:rsidRPr="000A24BF" w:rsidTr="00FD10A9">
        <w:tc>
          <w:tcPr>
            <w:tcW w:w="2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10A9" w:rsidRPr="000A24BF" w:rsidRDefault="00FD10A9" w:rsidP="00C058E4">
            <w:pPr>
              <w:spacing w:after="0" w:line="240" w:lineRule="auto"/>
              <w:rPr>
                <w:rFonts w:cs="Calibri"/>
                <w:b/>
                <w:bCs/>
              </w:rPr>
            </w:pP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E10" w:rsidRPr="00526E10" w:rsidRDefault="00526E10" w:rsidP="00E420BE">
            <w:pPr>
              <w:spacing w:after="0" w:line="240" w:lineRule="auto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Ability to remain calm and deliver under pressure to tight deadlines.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A9" w:rsidRPr="00FD10A9" w:rsidRDefault="00FD10A9" w:rsidP="00C058E4">
            <w:pPr>
              <w:spacing w:after="0" w:line="240" w:lineRule="auto"/>
              <w:rPr>
                <w:rFonts w:cs="Calibri"/>
                <w:b/>
              </w:rPr>
            </w:pPr>
          </w:p>
        </w:tc>
      </w:tr>
      <w:tr w:rsidR="00FD10A9" w:rsidRPr="000A24BF" w:rsidTr="00FD10A9">
        <w:tc>
          <w:tcPr>
            <w:tcW w:w="244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D10A9" w:rsidRPr="000A24BF" w:rsidRDefault="00FD10A9" w:rsidP="00C058E4">
            <w:pPr>
              <w:spacing w:after="0" w:line="240" w:lineRule="auto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Critical Thinking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A9" w:rsidRPr="00FD10A9" w:rsidRDefault="00FD10A9" w:rsidP="00C058E4">
            <w:pPr>
              <w:spacing w:after="0" w:line="240" w:lineRule="auto"/>
              <w:rPr>
                <w:rFonts w:cs="Calibri"/>
                <w:b/>
                <w:bCs/>
              </w:rPr>
            </w:pPr>
            <w:r w:rsidRPr="00FD10A9">
              <w:rPr>
                <w:rFonts w:cs="Calibri"/>
                <w:b/>
                <w:bCs/>
              </w:rPr>
              <w:t>Essential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A9" w:rsidRPr="00FD10A9" w:rsidRDefault="00F36DC0" w:rsidP="00C058E4">
            <w:pPr>
              <w:spacing w:after="0" w:line="240" w:lineRule="auto"/>
              <w:rPr>
                <w:rFonts w:cs="Calibri"/>
                <w:b/>
              </w:rPr>
            </w:pPr>
            <w:r w:rsidRPr="00FD10A9">
              <w:rPr>
                <w:rFonts w:cs="Calibri"/>
                <w:b/>
              </w:rPr>
              <w:t>Desirable</w:t>
            </w:r>
          </w:p>
        </w:tc>
      </w:tr>
      <w:tr w:rsidR="00FD10A9" w:rsidRPr="000A24BF" w:rsidTr="00FD10A9">
        <w:tc>
          <w:tcPr>
            <w:tcW w:w="2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10A9" w:rsidRPr="000A24BF" w:rsidRDefault="00FD10A9" w:rsidP="00C058E4">
            <w:pPr>
              <w:spacing w:after="0" w:line="240" w:lineRule="auto"/>
              <w:rPr>
                <w:rFonts w:cs="Calibri"/>
                <w:b/>
                <w:bCs/>
              </w:rPr>
            </w:pP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450" w:rsidRPr="003867BA" w:rsidRDefault="008D6450" w:rsidP="008D6450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357" w:hanging="357"/>
            </w:pPr>
            <w:r>
              <w:t>Ability to u</w:t>
            </w:r>
            <w:r w:rsidRPr="003867BA">
              <w:t xml:space="preserve">nderstand </w:t>
            </w:r>
            <w:r>
              <w:t xml:space="preserve">bid </w:t>
            </w:r>
            <w:r w:rsidRPr="003867BA">
              <w:t>question</w:t>
            </w:r>
            <w:r>
              <w:t xml:space="preserve">s, </w:t>
            </w:r>
            <w:r w:rsidRPr="003867BA">
              <w:t>link</w:t>
            </w:r>
            <w:r>
              <w:t>ing</w:t>
            </w:r>
            <w:r w:rsidRPr="003867BA">
              <w:t xml:space="preserve"> to service model/spec</w:t>
            </w:r>
            <w:r>
              <w:t xml:space="preserve"> and respond fully in a way that effectively showcases TP</w:t>
            </w:r>
            <w:r w:rsidR="00CF292B">
              <w:t>’</w:t>
            </w:r>
            <w:r>
              <w:t>s offer within tight word counts;</w:t>
            </w:r>
          </w:p>
          <w:p w:rsidR="009D1078" w:rsidRPr="003867BA" w:rsidRDefault="008D6450" w:rsidP="003867BA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357" w:hanging="357"/>
            </w:pPr>
            <w:r>
              <w:t>Ability to a</w:t>
            </w:r>
            <w:r w:rsidR="009D1078" w:rsidRPr="003867BA">
              <w:t>nalyse complex information from a variety of sources and present clearly and simply in a language your audience will understand</w:t>
            </w:r>
            <w:r w:rsidR="003867BA">
              <w:t>;</w:t>
            </w:r>
          </w:p>
          <w:p w:rsidR="009D1078" w:rsidRPr="003867BA" w:rsidRDefault="008D6450" w:rsidP="003867BA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357" w:hanging="357"/>
            </w:pPr>
            <w:r>
              <w:t>Ability to d</w:t>
            </w:r>
            <w:r w:rsidR="009D1078" w:rsidRPr="003867BA">
              <w:t>evelop written answers and delivery solutions from first principles</w:t>
            </w:r>
            <w:r>
              <w:t>, even when we have not come across something similar before;</w:t>
            </w:r>
          </w:p>
          <w:p w:rsidR="009D1078" w:rsidRDefault="008D6450" w:rsidP="003867BA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357" w:hanging="357"/>
            </w:pPr>
            <w:r>
              <w:t>Able to p</w:t>
            </w:r>
            <w:r w:rsidR="009D1078" w:rsidRPr="003867BA">
              <w:t>roactive</w:t>
            </w:r>
            <w:r>
              <w:t>ly</w:t>
            </w:r>
            <w:r w:rsidR="009D1078" w:rsidRPr="003867BA">
              <w:t xml:space="preserve"> self</w:t>
            </w:r>
            <w:r>
              <w:t>-</w:t>
            </w:r>
            <w:r w:rsidR="009D1078" w:rsidRPr="003867BA">
              <w:t>management</w:t>
            </w:r>
            <w:r>
              <w:t xml:space="preserve"> of own time and workload.</w:t>
            </w:r>
          </w:p>
          <w:p w:rsidR="00FA6531" w:rsidRDefault="00FA6531" w:rsidP="003867BA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357" w:hanging="357"/>
            </w:pPr>
            <w:r>
              <w:t>Able to use data and evidence to design effective service models that respond to specification;</w:t>
            </w:r>
          </w:p>
          <w:p w:rsidR="00685F12" w:rsidRPr="00FD10A9" w:rsidRDefault="00FA6531" w:rsidP="00E420BE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357" w:hanging="357"/>
              <w:rPr>
                <w:rFonts w:cs="Calibri"/>
                <w:b/>
                <w:bCs/>
              </w:rPr>
            </w:pPr>
            <w:r>
              <w:t>Able to use data and sound financial reasoning to produce robust and realistic tender budgets that are commercially competitive.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A9" w:rsidRPr="00FD10A9" w:rsidRDefault="00FD10A9" w:rsidP="00C058E4">
            <w:pPr>
              <w:spacing w:after="0" w:line="240" w:lineRule="auto"/>
              <w:rPr>
                <w:rFonts w:cs="Calibri"/>
                <w:b/>
              </w:rPr>
            </w:pPr>
          </w:p>
        </w:tc>
      </w:tr>
      <w:tr w:rsidR="00D51380" w:rsidRPr="000A24BF" w:rsidTr="00653372">
        <w:trPr>
          <w:trHeight w:val="113"/>
        </w:trPr>
        <w:tc>
          <w:tcPr>
            <w:tcW w:w="244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51380" w:rsidRDefault="00D51380" w:rsidP="00C058E4">
            <w:pPr>
              <w:spacing w:after="0" w:line="240" w:lineRule="auto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Staff Management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380" w:rsidRPr="00FD10A9" w:rsidRDefault="00D51380" w:rsidP="00C058E4">
            <w:pPr>
              <w:spacing w:after="0" w:line="240" w:lineRule="auto"/>
              <w:rPr>
                <w:rFonts w:cs="Calibri"/>
                <w:b/>
                <w:bCs/>
              </w:rPr>
            </w:pPr>
            <w:r w:rsidRPr="00FD10A9">
              <w:rPr>
                <w:rFonts w:cs="Calibri"/>
                <w:b/>
                <w:bCs/>
              </w:rPr>
              <w:t>Essential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1380" w:rsidRPr="00FD10A9" w:rsidRDefault="00D51380" w:rsidP="00C058E4">
            <w:pPr>
              <w:spacing w:after="0" w:line="240" w:lineRule="auto"/>
              <w:rPr>
                <w:rFonts w:cs="Calibri"/>
                <w:b/>
              </w:rPr>
            </w:pPr>
            <w:r w:rsidRPr="00FD10A9">
              <w:rPr>
                <w:rFonts w:cs="Calibri"/>
                <w:b/>
              </w:rPr>
              <w:t>Desirable</w:t>
            </w:r>
          </w:p>
        </w:tc>
      </w:tr>
      <w:tr w:rsidR="00D51380" w:rsidRPr="000A24BF" w:rsidTr="00653372">
        <w:trPr>
          <w:trHeight w:val="112"/>
        </w:trPr>
        <w:tc>
          <w:tcPr>
            <w:tcW w:w="2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1380" w:rsidRDefault="00D51380" w:rsidP="00C058E4">
            <w:pPr>
              <w:spacing w:after="0" w:line="240" w:lineRule="auto"/>
              <w:rPr>
                <w:rFonts w:cs="Calibri"/>
                <w:b/>
                <w:bCs/>
              </w:rPr>
            </w:pP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380" w:rsidRPr="00D51380" w:rsidRDefault="00D51380" w:rsidP="00D51380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357" w:hanging="357"/>
            </w:pPr>
            <w:r w:rsidRPr="00D51380">
              <w:t>Previous experience of staff management</w:t>
            </w:r>
          </w:p>
          <w:p w:rsidR="00D51380" w:rsidRPr="00D51380" w:rsidRDefault="00D51380" w:rsidP="00D51380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357" w:hanging="357"/>
              <w:rPr>
                <w:rFonts w:cs="Calibri"/>
                <w:bCs/>
              </w:rPr>
            </w:pPr>
            <w:r w:rsidRPr="00D51380">
              <w:t>Demonstrable experience of coaching/supporting staff to achieve their potential and/or promptly and</w:t>
            </w:r>
            <w:r w:rsidRPr="00D51380">
              <w:rPr>
                <w:rFonts w:cs="Calibri"/>
                <w:bCs/>
              </w:rPr>
              <w:t xml:space="preserve"> robustly tackling under performance where necessary/appropriate.</w:t>
            </w:r>
          </w:p>
        </w:tc>
        <w:tc>
          <w:tcPr>
            <w:tcW w:w="3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380" w:rsidRPr="00FD10A9" w:rsidRDefault="00D51380" w:rsidP="00C058E4">
            <w:pPr>
              <w:spacing w:after="0" w:line="240" w:lineRule="auto"/>
              <w:rPr>
                <w:rFonts w:cs="Calibri"/>
                <w:b/>
              </w:rPr>
            </w:pPr>
          </w:p>
        </w:tc>
      </w:tr>
      <w:tr w:rsidR="00FD10A9" w:rsidRPr="000A24BF" w:rsidTr="00FD10A9">
        <w:tc>
          <w:tcPr>
            <w:tcW w:w="244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D10A9" w:rsidRPr="000A24BF" w:rsidRDefault="00FD10A9" w:rsidP="00C058E4">
            <w:pPr>
              <w:spacing w:after="0" w:line="240" w:lineRule="auto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Experience &amp; Qualifications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A9" w:rsidRPr="00FD10A9" w:rsidRDefault="00FD10A9" w:rsidP="00C058E4">
            <w:pPr>
              <w:spacing w:after="0" w:line="240" w:lineRule="auto"/>
              <w:rPr>
                <w:rFonts w:cs="Calibri"/>
                <w:b/>
                <w:bCs/>
              </w:rPr>
            </w:pPr>
            <w:r w:rsidRPr="00FD10A9">
              <w:rPr>
                <w:rFonts w:cs="Calibri"/>
                <w:b/>
                <w:bCs/>
              </w:rPr>
              <w:t>Essential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A9" w:rsidRPr="00FD10A9" w:rsidRDefault="00F36DC0" w:rsidP="00C058E4">
            <w:pPr>
              <w:spacing w:after="0" w:line="240" w:lineRule="auto"/>
              <w:rPr>
                <w:rFonts w:cs="Calibri"/>
                <w:b/>
              </w:rPr>
            </w:pPr>
            <w:r w:rsidRPr="00FD10A9">
              <w:rPr>
                <w:rFonts w:cs="Calibri"/>
                <w:b/>
              </w:rPr>
              <w:t>Desirable</w:t>
            </w:r>
          </w:p>
        </w:tc>
      </w:tr>
      <w:tr w:rsidR="00FD10A9" w:rsidRPr="000A24BF" w:rsidTr="00FD10A9">
        <w:tc>
          <w:tcPr>
            <w:tcW w:w="2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10A9" w:rsidRPr="000A24BF" w:rsidRDefault="00FD10A9" w:rsidP="00C058E4">
            <w:pPr>
              <w:spacing w:after="0" w:line="240" w:lineRule="auto"/>
              <w:rPr>
                <w:rFonts w:cs="Calibri"/>
                <w:b/>
                <w:bCs/>
              </w:rPr>
            </w:pP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A9" w:rsidRPr="003E49CF" w:rsidRDefault="00F36DC0" w:rsidP="003E49CF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357" w:hanging="357"/>
            </w:pPr>
            <w:r w:rsidRPr="003E49CF">
              <w:t>Bachelor’s Degree (or equivalent qualification) minimum level 2:1</w:t>
            </w:r>
          </w:p>
          <w:p w:rsidR="007B1817" w:rsidRDefault="00F36DC0" w:rsidP="003E49CF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357" w:hanging="357"/>
            </w:pPr>
            <w:r w:rsidRPr="003E49CF">
              <w:lastRenderedPageBreak/>
              <w:t xml:space="preserve">Minimum </w:t>
            </w:r>
            <w:r w:rsidR="00FA6531">
              <w:t xml:space="preserve">of </w:t>
            </w:r>
            <w:r w:rsidR="007F40E0">
              <w:t>3</w:t>
            </w:r>
            <w:r w:rsidR="00FA6531">
              <w:t xml:space="preserve"> to 4 years</w:t>
            </w:r>
            <w:r w:rsidR="007F40E0">
              <w:t xml:space="preserve"> of</w:t>
            </w:r>
            <w:r w:rsidR="007F40E0" w:rsidRPr="003E49CF">
              <w:t xml:space="preserve"> experience</w:t>
            </w:r>
            <w:r w:rsidRPr="003E49CF">
              <w:t xml:space="preserve"> in a business development role</w:t>
            </w:r>
            <w:r w:rsidR="00FA6531">
              <w:t>;</w:t>
            </w:r>
          </w:p>
          <w:p w:rsidR="00F36DC0" w:rsidRPr="00283D99" w:rsidRDefault="00F36DC0" w:rsidP="00CF292B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357" w:hanging="357"/>
              <w:rPr>
                <w:rFonts w:cs="Calibri"/>
                <w:bCs/>
              </w:rPr>
            </w:pPr>
            <w:r w:rsidRPr="003E49CF">
              <w:t xml:space="preserve">Demonstrable track record of </w:t>
            </w:r>
            <w:r w:rsidR="00FA6531">
              <w:t>leading t</w:t>
            </w:r>
            <w:r w:rsidR="00CF292B">
              <w:t>eams</w:t>
            </w:r>
            <w:r w:rsidR="00FA6531">
              <w:t xml:space="preserve"> to deliver successful bids</w:t>
            </w:r>
            <w:r w:rsidR="00283D99">
              <w:t>/tenders</w:t>
            </w:r>
          </w:p>
          <w:p w:rsidR="00283D99" w:rsidRPr="00283D99" w:rsidRDefault="00283D99" w:rsidP="00283D99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357" w:hanging="357"/>
            </w:pPr>
            <w:r w:rsidRPr="000B0829">
              <w:t>Experience of business development/bid writing in substance misuse or health &amp; social care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DC0" w:rsidRPr="00F03A39" w:rsidRDefault="00F36DC0" w:rsidP="00F409F3">
            <w:pPr>
              <w:pStyle w:val="ListParagraph"/>
              <w:spacing w:after="0" w:line="240" w:lineRule="auto"/>
              <w:ind w:left="357"/>
              <w:rPr>
                <w:rFonts w:cs="Calibri"/>
                <w:b/>
              </w:rPr>
            </w:pPr>
          </w:p>
        </w:tc>
      </w:tr>
      <w:tr w:rsidR="00FD10A9" w:rsidRPr="000A24BF" w:rsidTr="00FD10A9">
        <w:tc>
          <w:tcPr>
            <w:tcW w:w="244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D10A9" w:rsidRPr="000A24BF" w:rsidRDefault="00FD10A9" w:rsidP="00C058E4">
            <w:pPr>
              <w:spacing w:after="0" w:line="240" w:lineRule="auto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Other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A9" w:rsidRPr="00FD10A9" w:rsidRDefault="00FD10A9" w:rsidP="00C058E4">
            <w:pPr>
              <w:spacing w:after="0" w:line="240" w:lineRule="auto"/>
              <w:rPr>
                <w:rFonts w:cs="Calibri"/>
                <w:b/>
                <w:bCs/>
              </w:rPr>
            </w:pPr>
            <w:r w:rsidRPr="00FD10A9">
              <w:rPr>
                <w:rFonts w:cs="Calibri"/>
                <w:b/>
                <w:bCs/>
              </w:rPr>
              <w:t>Essential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A9" w:rsidRPr="00FD10A9" w:rsidRDefault="009A2D7D" w:rsidP="00C058E4">
            <w:pPr>
              <w:spacing w:after="0" w:line="240" w:lineRule="auto"/>
              <w:rPr>
                <w:rFonts w:cs="Calibri"/>
                <w:b/>
              </w:rPr>
            </w:pPr>
            <w:r w:rsidRPr="00FD10A9">
              <w:rPr>
                <w:rFonts w:cs="Calibri"/>
                <w:b/>
              </w:rPr>
              <w:t>Desirable</w:t>
            </w:r>
          </w:p>
        </w:tc>
      </w:tr>
      <w:tr w:rsidR="00FD10A9" w:rsidRPr="000A24BF" w:rsidTr="00FD10A9">
        <w:tc>
          <w:tcPr>
            <w:tcW w:w="2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10A9" w:rsidRPr="000A24BF" w:rsidRDefault="00FD10A9" w:rsidP="00C058E4">
            <w:pPr>
              <w:spacing w:after="0" w:line="240" w:lineRule="auto"/>
              <w:rPr>
                <w:rFonts w:cs="Calibri"/>
                <w:b/>
                <w:bCs/>
              </w:rPr>
            </w:pP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A9" w:rsidRDefault="00F36DC0" w:rsidP="00C058E4">
            <w:pPr>
              <w:spacing w:after="0" w:line="240" w:lineRule="auto"/>
              <w:rPr>
                <w:rFonts w:cs="Calibri"/>
                <w:bCs/>
              </w:rPr>
            </w:pPr>
            <w:r w:rsidRPr="00F36DC0">
              <w:rPr>
                <w:rFonts w:cs="Calibri"/>
                <w:bCs/>
              </w:rPr>
              <w:t>Some travel &amp; overnight stays</w:t>
            </w:r>
          </w:p>
          <w:p w:rsidR="009A2D7D" w:rsidRDefault="009A2D7D" w:rsidP="00C058E4">
            <w:pPr>
              <w:spacing w:after="0" w:line="240" w:lineRule="auto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Willingness to work flexibly in order to meet the demands of the role</w:t>
            </w:r>
          </w:p>
          <w:p w:rsidR="00F36DC0" w:rsidRPr="00F36DC0" w:rsidRDefault="00F36DC0" w:rsidP="00C058E4">
            <w:pPr>
              <w:spacing w:after="0" w:line="240" w:lineRule="auto"/>
              <w:rPr>
                <w:rFonts w:cs="Calibri"/>
                <w:bCs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A9" w:rsidRPr="000A24BF" w:rsidRDefault="00FD10A9" w:rsidP="00C058E4">
            <w:pPr>
              <w:spacing w:after="0" w:line="240" w:lineRule="auto"/>
              <w:rPr>
                <w:rFonts w:cs="Calibri"/>
              </w:rPr>
            </w:pPr>
          </w:p>
        </w:tc>
      </w:tr>
    </w:tbl>
    <w:p w:rsidR="00C41684" w:rsidRPr="00EB3211" w:rsidRDefault="00C41684" w:rsidP="00A62CD6">
      <w:pPr>
        <w:spacing w:after="0" w:line="240" w:lineRule="auto"/>
      </w:pPr>
    </w:p>
    <w:sectPr w:rsidR="00C41684" w:rsidRPr="00EB3211" w:rsidSect="00D021E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pgSz w:w="11906" w:h="16838" w:code="9"/>
      <w:pgMar w:top="1418" w:right="1077" w:bottom="1418" w:left="1077" w:header="709" w:footer="4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034A" w:rsidRDefault="00D4034A" w:rsidP="008C359E">
      <w:pPr>
        <w:spacing w:after="0" w:line="240" w:lineRule="auto"/>
      </w:pPr>
      <w:r>
        <w:separator/>
      </w:r>
    </w:p>
  </w:endnote>
  <w:endnote w:type="continuationSeparator" w:id="0">
    <w:p w:rsidR="00D4034A" w:rsidRDefault="00D4034A" w:rsidP="008C35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top w:val="single" w:sz="4" w:space="0" w:color="8064A2"/>
      </w:tblBorders>
      <w:tblLook w:val="00A0" w:firstRow="1" w:lastRow="0" w:firstColumn="1" w:lastColumn="0" w:noHBand="0" w:noVBand="0"/>
    </w:tblPr>
    <w:tblGrid>
      <w:gridCol w:w="2990"/>
      <w:gridCol w:w="6978"/>
    </w:tblGrid>
    <w:tr w:rsidR="00C41684" w:rsidRPr="00A9560E">
      <w:trPr>
        <w:trHeight w:val="360"/>
      </w:trPr>
      <w:tc>
        <w:tcPr>
          <w:tcW w:w="1500" w:type="pct"/>
          <w:tcBorders>
            <w:top w:val="single" w:sz="4" w:space="0" w:color="8064A2"/>
          </w:tcBorders>
          <w:shd w:val="clear" w:color="auto" w:fill="8064A2"/>
        </w:tcPr>
        <w:p w:rsidR="00C41684" w:rsidRPr="00A9560E" w:rsidRDefault="00593613">
          <w:pPr>
            <w:pStyle w:val="Footer"/>
            <w:rPr>
              <w:color w:val="FFFFFF"/>
            </w:rPr>
          </w:pPr>
          <w:r>
            <w:fldChar w:fldCharType="begin"/>
          </w:r>
          <w:r w:rsidR="00E114FB">
            <w:instrText xml:space="preserve"> PAGE   \* MERGEFORMAT </w:instrText>
          </w:r>
          <w:r>
            <w:fldChar w:fldCharType="separate"/>
          </w:r>
          <w:r w:rsidR="00C41684" w:rsidRPr="007E7046">
            <w:rPr>
              <w:noProof/>
              <w:color w:val="FFFFFF"/>
            </w:rPr>
            <w:t>2</w:t>
          </w:r>
          <w:r>
            <w:rPr>
              <w:noProof/>
              <w:color w:val="FFFFFF"/>
            </w:rPr>
            <w:fldChar w:fldCharType="end"/>
          </w:r>
        </w:p>
      </w:tc>
      <w:tc>
        <w:tcPr>
          <w:tcW w:w="3500" w:type="pct"/>
          <w:tcBorders>
            <w:top w:val="single" w:sz="4" w:space="0" w:color="8064A2"/>
          </w:tcBorders>
        </w:tcPr>
        <w:p w:rsidR="00C41684" w:rsidRPr="00A9560E" w:rsidRDefault="00C41684" w:rsidP="00061BC9">
          <w:pPr>
            <w:pStyle w:val="Footer"/>
            <w:jc w:val="right"/>
          </w:pPr>
        </w:p>
      </w:tc>
    </w:tr>
  </w:tbl>
  <w:p w:rsidR="00C41684" w:rsidRDefault="00C4168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top w:val="single" w:sz="4" w:space="0" w:color="auto"/>
      </w:tblBorders>
      <w:tblLook w:val="00A0" w:firstRow="1" w:lastRow="0" w:firstColumn="1" w:lastColumn="0" w:noHBand="0" w:noVBand="0"/>
    </w:tblPr>
    <w:tblGrid>
      <w:gridCol w:w="6978"/>
      <w:gridCol w:w="2990"/>
    </w:tblGrid>
    <w:tr w:rsidR="00C41684" w:rsidRPr="00A9560E" w:rsidTr="00D021EC">
      <w:trPr>
        <w:trHeight w:val="360"/>
      </w:trPr>
      <w:tc>
        <w:tcPr>
          <w:tcW w:w="3500" w:type="pct"/>
          <w:tcBorders>
            <w:top w:val="single" w:sz="4" w:space="0" w:color="auto"/>
          </w:tcBorders>
        </w:tcPr>
        <w:p w:rsidR="00C41684" w:rsidRPr="00A9560E" w:rsidRDefault="00C41684" w:rsidP="00061BC9">
          <w:pPr>
            <w:pStyle w:val="Footer"/>
          </w:pPr>
        </w:p>
      </w:tc>
      <w:tc>
        <w:tcPr>
          <w:tcW w:w="1500" w:type="pct"/>
          <w:tcBorders>
            <w:top w:val="single" w:sz="4" w:space="0" w:color="auto"/>
          </w:tcBorders>
          <w:shd w:val="clear" w:color="auto" w:fill="FF0000"/>
        </w:tcPr>
        <w:p w:rsidR="00C41684" w:rsidRPr="0001692C" w:rsidRDefault="00593613">
          <w:pPr>
            <w:pStyle w:val="Footer"/>
            <w:jc w:val="right"/>
            <w:rPr>
              <w:b/>
              <w:color w:val="FFFFFF"/>
            </w:rPr>
          </w:pPr>
          <w:r w:rsidRPr="0001692C">
            <w:rPr>
              <w:b/>
              <w:color w:val="FFFFFF"/>
            </w:rPr>
            <w:fldChar w:fldCharType="begin"/>
          </w:r>
          <w:r w:rsidR="00C41684" w:rsidRPr="0001692C">
            <w:rPr>
              <w:b/>
              <w:color w:val="FFFFFF"/>
            </w:rPr>
            <w:instrText xml:space="preserve"> PAGE    \* MERGEFORMAT </w:instrText>
          </w:r>
          <w:r w:rsidRPr="0001692C">
            <w:rPr>
              <w:b/>
              <w:color w:val="FFFFFF"/>
            </w:rPr>
            <w:fldChar w:fldCharType="separate"/>
          </w:r>
          <w:r w:rsidR="00F409F3">
            <w:rPr>
              <w:b/>
              <w:noProof/>
              <w:color w:val="FFFFFF"/>
            </w:rPr>
            <w:t>6</w:t>
          </w:r>
          <w:r w:rsidRPr="0001692C">
            <w:rPr>
              <w:b/>
              <w:color w:val="FFFFFF"/>
            </w:rPr>
            <w:fldChar w:fldCharType="end"/>
          </w:r>
        </w:p>
      </w:tc>
    </w:tr>
  </w:tbl>
  <w:p w:rsidR="00C41684" w:rsidRDefault="00C4168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034A" w:rsidRDefault="00D4034A" w:rsidP="008C359E">
      <w:pPr>
        <w:spacing w:after="0" w:line="240" w:lineRule="auto"/>
      </w:pPr>
      <w:r>
        <w:separator/>
      </w:r>
    </w:p>
  </w:footnote>
  <w:footnote w:type="continuationSeparator" w:id="0">
    <w:p w:rsidR="00D4034A" w:rsidRDefault="00D4034A" w:rsidP="008C35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Look w:val="00A0" w:firstRow="1" w:lastRow="0" w:firstColumn="1" w:lastColumn="0" w:noHBand="0" w:noVBand="0"/>
    </w:tblPr>
    <w:tblGrid>
      <w:gridCol w:w="1495"/>
      <w:gridCol w:w="8473"/>
    </w:tblGrid>
    <w:tr w:rsidR="00C41684" w:rsidRPr="00A9560E">
      <w:trPr>
        <w:trHeight w:val="475"/>
      </w:trPr>
      <w:tc>
        <w:tcPr>
          <w:tcW w:w="750" w:type="pct"/>
          <w:shd w:val="clear" w:color="auto" w:fill="000000"/>
          <w:vAlign w:val="center"/>
        </w:tcPr>
        <w:p w:rsidR="00C41684" w:rsidRPr="00A9560E" w:rsidRDefault="00C41684">
          <w:pPr>
            <w:pStyle w:val="Header"/>
            <w:rPr>
              <w:color w:val="FFFFFF"/>
            </w:rPr>
          </w:pPr>
          <w:r w:rsidRPr="00A9560E">
            <w:rPr>
              <w:color w:val="FFFFFF"/>
              <w:lang w:val="en-US"/>
            </w:rPr>
            <w:t>June 15, 2010</w:t>
          </w:r>
        </w:p>
      </w:tc>
      <w:tc>
        <w:tcPr>
          <w:tcW w:w="4250" w:type="pct"/>
          <w:shd w:val="clear" w:color="auto" w:fill="8064A2"/>
          <w:vAlign w:val="center"/>
        </w:tcPr>
        <w:p w:rsidR="00C41684" w:rsidRPr="00A9560E" w:rsidRDefault="00C41684" w:rsidP="00C15DD2">
          <w:pPr>
            <w:pStyle w:val="Header"/>
            <w:rPr>
              <w:caps/>
              <w:color w:val="FFFFFF"/>
            </w:rPr>
          </w:pPr>
          <w:r w:rsidRPr="00A9560E">
            <w:rPr>
              <w:caps/>
              <w:color w:val="FFFFFF"/>
            </w:rPr>
            <w:t>Turning Poin</w:t>
          </w:r>
          <w:r>
            <w:rPr>
              <w:caps/>
              <w:color w:val="FFFFFF"/>
            </w:rPr>
            <w:t>t Project initiation document</w:t>
          </w:r>
        </w:p>
      </w:tc>
    </w:tr>
  </w:tbl>
  <w:p w:rsidR="00C41684" w:rsidRDefault="00C4168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Look w:val="00A0" w:firstRow="1" w:lastRow="0" w:firstColumn="1" w:lastColumn="0" w:noHBand="0" w:noVBand="0"/>
    </w:tblPr>
    <w:tblGrid>
      <w:gridCol w:w="7763"/>
      <w:gridCol w:w="2205"/>
    </w:tblGrid>
    <w:tr w:rsidR="00C41684" w:rsidRPr="00A9560E" w:rsidTr="00E26558">
      <w:trPr>
        <w:trHeight w:val="475"/>
      </w:trPr>
      <w:tc>
        <w:tcPr>
          <w:tcW w:w="3894" w:type="pct"/>
          <w:shd w:val="clear" w:color="auto" w:fill="FF0000"/>
          <w:vAlign w:val="center"/>
        </w:tcPr>
        <w:p w:rsidR="00C41684" w:rsidRPr="00A9560E" w:rsidRDefault="00C41684" w:rsidP="0001692C">
          <w:pPr>
            <w:pStyle w:val="Header"/>
            <w:jc w:val="right"/>
            <w:rPr>
              <w:caps/>
              <w:color w:val="FFFFFF"/>
            </w:rPr>
          </w:pPr>
          <w:r w:rsidRPr="00A9560E">
            <w:rPr>
              <w:caps/>
              <w:color w:val="FFFFFF"/>
            </w:rPr>
            <w:t>Turning Poin</w:t>
          </w:r>
          <w:r>
            <w:rPr>
              <w:caps/>
              <w:color w:val="FFFFFF"/>
            </w:rPr>
            <w:t>t JOB DESCRIPTION</w:t>
          </w:r>
        </w:p>
      </w:tc>
      <w:tc>
        <w:tcPr>
          <w:tcW w:w="1106" w:type="pct"/>
          <w:shd w:val="clear" w:color="auto" w:fill="000000"/>
          <w:vAlign w:val="center"/>
        </w:tcPr>
        <w:p w:rsidR="00C41684" w:rsidRDefault="00C41684" w:rsidP="00E26558">
          <w:pPr>
            <w:pStyle w:val="Header"/>
            <w:rPr>
              <w:color w:val="FFFFFF"/>
              <w:lang w:val="en-US"/>
            </w:rPr>
          </w:pPr>
          <w:r>
            <w:rPr>
              <w:color w:val="FFFFFF"/>
              <w:lang w:val="en-US"/>
            </w:rPr>
            <w:t>Date</w:t>
          </w:r>
          <w:r w:rsidR="004D5709">
            <w:rPr>
              <w:color w:val="FFFFFF"/>
              <w:lang w:val="en-US"/>
            </w:rPr>
            <w:t xml:space="preserve"> : </w:t>
          </w:r>
          <w:r w:rsidR="00FE5683">
            <w:rPr>
              <w:color w:val="FFFFFF"/>
              <w:lang w:val="en-US"/>
            </w:rPr>
            <w:t>June</w:t>
          </w:r>
          <w:r w:rsidR="005B5995">
            <w:rPr>
              <w:color w:val="FFFFFF"/>
              <w:lang w:val="en-US"/>
            </w:rPr>
            <w:t>2020</w:t>
          </w:r>
        </w:p>
        <w:p w:rsidR="001246D8" w:rsidRDefault="004D5709" w:rsidP="00E26558">
          <w:pPr>
            <w:pStyle w:val="Header"/>
            <w:rPr>
              <w:color w:val="FFFFFF"/>
              <w:lang w:val="en-US"/>
            </w:rPr>
          </w:pPr>
          <w:r>
            <w:rPr>
              <w:color w:val="FFFFFF"/>
              <w:lang w:val="en-US"/>
            </w:rPr>
            <w:t xml:space="preserve">Version : </w:t>
          </w:r>
          <w:r w:rsidR="00FE5683">
            <w:rPr>
              <w:color w:val="FFFFFF"/>
              <w:lang w:val="en-US"/>
            </w:rPr>
            <w:t>1</w:t>
          </w:r>
        </w:p>
        <w:p w:rsidR="00E26558" w:rsidRDefault="001246D8" w:rsidP="00E26558">
          <w:pPr>
            <w:pStyle w:val="Header"/>
            <w:rPr>
              <w:color w:val="FFFFFF"/>
              <w:lang w:val="en-US"/>
            </w:rPr>
          </w:pPr>
          <w:r>
            <w:rPr>
              <w:color w:val="FFFFFF"/>
              <w:lang w:val="en-US"/>
            </w:rPr>
            <w:t xml:space="preserve">Created by : </w:t>
          </w:r>
        </w:p>
        <w:p w:rsidR="001246D8" w:rsidRPr="00A9560E" w:rsidRDefault="005B5995" w:rsidP="00E26558">
          <w:pPr>
            <w:pStyle w:val="Header"/>
            <w:rPr>
              <w:color w:val="FFFFFF"/>
            </w:rPr>
          </w:pPr>
          <w:r>
            <w:rPr>
              <w:color w:val="FFFFFF"/>
              <w:lang w:val="en-US"/>
            </w:rPr>
            <w:t>Colin Wilkie-Jones</w:t>
          </w:r>
        </w:p>
      </w:tc>
    </w:tr>
  </w:tbl>
  <w:p w:rsidR="00C41684" w:rsidRDefault="00C4168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1684" w:rsidRDefault="00C41684" w:rsidP="00C97273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5pt;height:11.5pt" o:bullet="t">
        <v:imagedata r:id="rId1" o:title=""/>
      </v:shape>
    </w:pict>
  </w:numPicBullet>
  <w:abstractNum w:abstractNumId="0" w15:restartNumberingAfterBreak="0">
    <w:nsid w:val="00351A71"/>
    <w:multiLevelType w:val="hybridMultilevel"/>
    <w:tmpl w:val="B18CCA24"/>
    <w:lvl w:ilvl="0" w:tplc="B48A8724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3010BB"/>
    <w:multiLevelType w:val="hybridMultilevel"/>
    <w:tmpl w:val="05BEC28A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715ABF"/>
    <w:multiLevelType w:val="hybridMultilevel"/>
    <w:tmpl w:val="51FA75B6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4D2C63"/>
    <w:multiLevelType w:val="hybridMultilevel"/>
    <w:tmpl w:val="3E769ABC"/>
    <w:lvl w:ilvl="0" w:tplc="1A0C8FF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6A0423"/>
    <w:multiLevelType w:val="hybridMultilevel"/>
    <w:tmpl w:val="D63AE742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257FF1"/>
    <w:multiLevelType w:val="hybridMultilevel"/>
    <w:tmpl w:val="4ABA53D0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B876E9"/>
    <w:multiLevelType w:val="hybridMultilevel"/>
    <w:tmpl w:val="459A736E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FA3BB2"/>
    <w:multiLevelType w:val="hybridMultilevel"/>
    <w:tmpl w:val="F08E161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0AB0666"/>
    <w:multiLevelType w:val="hybridMultilevel"/>
    <w:tmpl w:val="6476636A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6D061F"/>
    <w:multiLevelType w:val="hybridMultilevel"/>
    <w:tmpl w:val="E78A39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193EA8"/>
    <w:multiLevelType w:val="hybridMultilevel"/>
    <w:tmpl w:val="F0A6D876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436911"/>
    <w:multiLevelType w:val="hybridMultilevel"/>
    <w:tmpl w:val="1324C52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EA81B38"/>
    <w:multiLevelType w:val="hybridMultilevel"/>
    <w:tmpl w:val="B1AEF1E4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192D3A"/>
    <w:multiLevelType w:val="hybridMultilevel"/>
    <w:tmpl w:val="9086F5C4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6A0D74"/>
    <w:multiLevelType w:val="hybridMultilevel"/>
    <w:tmpl w:val="BE729ECC"/>
    <w:lvl w:ilvl="0" w:tplc="B48A8724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F5166B"/>
    <w:multiLevelType w:val="hybridMultilevel"/>
    <w:tmpl w:val="7620340C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F660AD"/>
    <w:multiLevelType w:val="hybridMultilevel"/>
    <w:tmpl w:val="4C50E8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452FEE"/>
    <w:multiLevelType w:val="hybridMultilevel"/>
    <w:tmpl w:val="E910C718"/>
    <w:lvl w:ilvl="0" w:tplc="08090007">
      <w:start w:val="1"/>
      <w:numFmt w:val="bullet"/>
      <w:lvlText w:val=""/>
      <w:lvlPicBulletId w:val="0"/>
      <w:lvlJc w:val="left"/>
      <w:pPr>
        <w:ind w:left="143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8" w15:restartNumberingAfterBreak="0">
    <w:nsid w:val="3D511D9B"/>
    <w:multiLevelType w:val="hybridMultilevel"/>
    <w:tmpl w:val="0366DB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872343"/>
    <w:multiLevelType w:val="hybridMultilevel"/>
    <w:tmpl w:val="029207C8"/>
    <w:lvl w:ilvl="0" w:tplc="080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DF767A3"/>
    <w:multiLevelType w:val="hybridMultilevel"/>
    <w:tmpl w:val="43163262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0C1BD5"/>
    <w:multiLevelType w:val="hybridMultilevel"/>
    <w:tmpl w:val="D86C5D16"/>
    <w:lvl w:ilvl="0" w:tplc="080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8105303"/>
    <w:multiLevelType w:val="hybridMultilevel"/>
    <w:tmpl w:val="B7747D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B879F6"/>
    <w:multiLevelType w:val="hybridMultilevel"/>
    <w:tmpl w:val="6B66AA90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47639B"/>
    <w:multiLevelType w:val="hybridMultilevel"/>
    <w:tmpl w:val="809A1D2E"/>
    <w:lvl w:ilvl="0" w:tplc="080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BFC4F85"/>
    <w:multiLevelType w:val="hybridMultilevel"/>
    <w:tmpl w:val="F124A95E"/>
    <w:lvl w:ilvl="0" w:tplc="B48A8724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0A3FCF"/>
    <w:multiLevelType w:val="hybridMultilevel"/>
    <w:tmpl w:val="4894CA16"/>
    <w:lvl w:ilvl="0" w:tplc="B48A8724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5D472E"/>
    <w:multiLevelType w:val="hybridMultilevel"/>
    <w:tmpl w:val="F08A65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E649D7"/>
    <w:multiLevelType w:val="hybridMultilevel"/>
    <w:tmpl w:val="FD0C68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B16668"/>
    <w:multiLevelType w:val="multilevel"/>
    <w:tmpl w:val="3E769AB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26201A"/>
    <w:multiLevelType w:val="hybridMultilevel"/>
    <w:tmpl w:val="7C16BAF2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406287"/>
    <w:multiLevelType w:val="hybridMultilevel"/>
    <w:tmpl w:val="1CDA4B06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136551"/>
    <w:multiLevelType w:val="hybridMultilevel"/>
    <w:tmpl w:val="A2FE5D22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4C02CF"/>
    <w:multiLevelType w:val="hybridMultilevel"/>
    <w:tmpl w:val="F3189088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D027CC"/>
    <w:multiLevelType w:val="hybridMultilevel"/>
    <w:tmpl w:val="E0FA7FB6"/>
    <w:lvl w:ilvl="0" w:tplc="08090007">
      <w:start w:val="1"/>
      <w:numFmt w:val="bullet"/>
      <w:lvlText w:val=""/>
      <w:lvlPicBulletId w:val="0"/>
      <w:lvlJc w:val="left"/>
      <w:pPr>
        <w:ind w:left="107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35" w15:restartNumberingAfterBreak="0">
    <w:nsid w:val="7B6E0A57"/>
    <w:multiLevelType w:val="hybridMultilevel"/>
    <w:tmpl w:val="BE509B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8"/>
  </w:num>
  <w:num w:numId="3">
    <w:abstractNumId w:val="23"/>
  </w:num>
  <w:num w:numId="4">
    <w:abstractNumId w:val="32"/>
  </w:num>
  <w:num w:numId="5">
    <w:abstractNumId w:val="12"/>
  </w:num>
  <w:num w:numId="6">
    <w:abstractNumId w:val="10"/>
  </w:num>
  <w:num w:numId="7">
    <w:abstractNumId w:val="2"/>
  </w:num>
  <w:num w:numId="8">
    <w:abstractNumId w:val="13"/>
  </w:num>
  <w:num w:numId="9">
    <w:abstractNumId w:val="6"/>
  </w:num>
  <w:num w:numId="10">
    <w:abstractNumId w:val="5"/>
  </w:num>
  <w:num w:numId="11">
    <w:abstractNumId w:val="30"/>
  </w:num>
  <w:num w:numId="12">
    <w:abstractNumId w:val="20"/>
  </w:num>
  <w:num w:numId="13">
    <w:abstractNumId w:val="33"/>
  </w:num>
  <w:num w:numId="14">
    <w:abstractNumId w:val="15"/>
  </w:num>
  <w:num w:numId="15">
    <w:abstractNumId w:val="31"/>
  </w:num>
  <w:num w:numId="16">
    <w:abstractNumId w:val="34"/>
  </w:num>
  <w:num w:numId="17">
    <w:abstractNumId w:val="1"/>
  </w:num>
  <w:num w:numId="18">
    <w:abstractNumId w:val="17"/>
  </w:num>
  <w:num w:numId="19">
    <w:abstractNumId w:val="3"/>
  </w:num>
  <w:num w:numId="20">
    <w:abstractNumId w:val="29"/>
  </w:num>
  <w:num w:numId="21">
    <w:abstractNumId w:val="0"/>
  </w:num>
  <w:num w:numId="22">
    <w:abstractNumId w:val="25"/>
  </w:num>
  <w:num w:numId="23">
    <w:abstractNumId w:val="26"/>
  </w:num>
  <w:num w:numId="24">
    <w:abstractNumId w:val="14"/>
  </w:num>
  <w:num w:numId="25">
    <w:abstractNumId w:val="21"/>
  </w:num>
  <w:num w:numId="26">
    <w:abstractNumId w:val="19"/>
  </w:num>
  <w:num w:numId="27">
    <w:abstractNumId w:val="4"/>
  </w:num>
  <w:num w:numId="28">
    <w:abstractNumId w:val="7"/>
  </w:num>
  <w:num w:numId="29">
    <w:abstractNumId w:val="18"/>
  </w:num>
  <w:num w:numId="30">
    <w:abstractNumId w:val="28"/>
  </w:num>
  <w:num w:numId="31">
    <w:abstractNumId w:val="22"/>
  </w:num>
  <w:num w:numId="32">
    <w:abstractNumId w:val="9"/>
  </w:num>
  <w:num w:numId="33">
    <w:abstractNumId w:val="35"/>
  </w:num>
  <w:num w:numId="34">
    <w:abstractNumId w:val="16"/>
  </w:num>
  <w:num w:numId="35">
    <w:abstractNumId w:val="27"/>
  </w:num>
  <w:num w:numId="3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C359E"/>
    <w:rsid w:val="0000115F"/>
    <w:rsid w:val="000100F1"/>
    <w:rsid w:val="0001692C"/>
    <w:rsid w:val="000200D0"/>
    <w:rsid w:val="00024C3B"/>
    <w:rsid w:val="00031896"/>
    <w:rsid w:val="00032AEC"/>
    <w:rsid w:val="0005222D"/>
    <w:rsid w:val="000556B9"/>
    <w:rsid w:val="00061BC9"/>
    <w:rsid w:val="00076EB0"/>
    <w:rsid w:val="00084DF5"/>
    <w:rsid w:val="000A24BF"/>
    <w:rsid w:val="000B0829"/>
    <w:rsid w:val="000B40C8"/>
    <w:rsid w:val="000B45D3"/>
    <w:rsid w:val="000B6AA9"/>
    <w:rsid w:val="000D5F44"/>
    <w:rsid w:val="00100AEA"/>
    <w:rsid w:val="0011781C"/>
    <w:rsid w:val="001246D8"/>
    <w:rsid w:val="001347B0"/>
    <w:rsid w:val="00140683"/>
    <w:rsid w:val="00144A54"/>
    <w:rsid w:val="00146D96"/>
    <w:rsid w:val="001560F1"/>
    <w:rsid w:val="00180142"/>
    <w:rsid w:val="001841FB"/>
    <w:rsid w:val="001A64C7"/>
    <w:rsid w:val="001B76B8"/>
    <w:rsid w:val="001D1138"/>
    <w:rsid w:val="001D451F"/>
    <w:rsid w:val="001D740B"/>
    <w:rsid w:val="001E0D2F"/>
    <w:rsid w:val="001F542D"/>
    <w:rsid w:val="002070DE"/>
    <w:rsid w:val="00217024"/>
    <w:rsid w:val="0022253E"/>
    <w:rsid w:val="00223D44"/>
    <w:rsid w:val="00223E6F"/>
    <w:rsid w:val="0022716A"/>
    <w:rsid w:val="0024250A"/>
    <w:rsid w:val="00243122"/>
    <w:rsid w:val="0025661D"/>
    <w:rsid w:val="00256DD6"/>
    <w:rsid w:val="00262F2D"/>
    <w:rsid w:val="0027148F"/>
    <w:rsid w:val="002728DE"/>
    <w:rsid w:val="00280BAC"/>
    <w:rsid w:val="00283D99"/>
    <w:rsid w:val="002854EC"/>
    <w:rsid w:val="002A195F"/>
    <w:rsid w:val="002A3C84"/>
    <w:rsid w:val="002A6614"/>
    <w:rsid w:val="002B21C0"/>
    <w:rsid w:val="002B7871"/>
    <w:rsid w:val="002C53B5"/>
    <w:rsid w:val="003104B4"/>
    <w:rsid w:val="003338F3"/>
    <w:rsid w:val="00350275"/>
    <w:rsid w:val="0035682D"/>
    <w:rsid w:val="00357081"/>
    <w:rsid w:val="00360637"/>
    <w:rsid w:val="003867BA"/>
    <w:rsid w:val="00390042"/>
    <w:rsid w:val="00391F29"/>
    <w:rsid w:val="003A632B"/>
    <w:rsid w:val="003E49CF"/>
    <w:rsid w:val="003E626A"/>
    <w:rsid w:val="003F0559"/>
    <w:rsid w:val="00412511"/>
    <w:rsid w:val="00426054"/>
    <w:rsid w:val="00431503"/>
    <w:rsid w:val="00436ED5"/>
    <w:rsid w:val="00440B8D"/>
    <w:rsid w:val="00447434"/>
    <w:rsid w:val="00447D44"/>
    <w:rsid w:val="004712F6"/>
    <w:rsid w:val="00475750"/>
    <w:rsid w:val="00480A57"/>
    <w:rsid w:val="004843BE"/>
    <w:rsid w:val="004C265C"/>
    <w:rsid w:val="004D5709"/>
    <w:rsid w:val="005051BB"/>
    <w:rsid w:val="00517341"/>
    <w:rsid w:val="00525D2E"/>
    <w:rsid w:val="00526E10"/>
    <w:rsid w:val="005300DF"/>
    <w:rsid w:val="00533E24"/>
    <w:rsid w:val="005406BB"/>
    <w:rsid w:val="00551C6F"/>
    <w:rsid w:val="005537D1"/>
    <w:rsid w:val="00570A43"/>
    <w:rsid w:val="00577D03"/>
    <w:rsid w:val="00581895"/>
    <w:rsid w:val="00582D3C"/>
    <w:rsid w:val="00585C9E"/>
    <w:rsid w:val="00593613"/>
    <w:rsid w:val="005B0064"/>
    <w:rsid w:val="005B0E65"/>
    <w:rsid w:val="005B52D4"/>
    <w:rsid w:val="005B5995"/>
    <w:rsid w:val="005B6C55"/>
    <w:rsid w:val="005E6A47"/>
    <w:rsid w:val="005F52D3"/>
    <w:rsid w:val="00602BA2"/>
    <w:rsid w:val="00607FA4"/>
    <w:rsid w:val="00614503"/>
    <w:rsid w:val="00614632"/>
    <w:rsid w:val="00625826"/>
    <w:rsid w:val="00632E35"/>
    <w:rsid w:val="00633056"/>
    <w:rsid w:val="00646CDE"/>
    <w:rsid w:val="006557A6"/>
    <w:rsid w:val="0066096E"/>
    <w:rsid w:val="00685F12"/>
    <w:rsid w:val="00687BAF"/>
    <w:rsid w:val="006B1777"/>
    <w:rsid w:val="006B4C8F"/>
    <w:rsid w:val="006B7AFB"/>
    <w:rsid w:val="006C4841"/>
    <w:rsid w:val="006D2BD9"/>
    <w:rsid w:val="006E4A5C"/>
    <w:rsid w:val="007118CA"/>
    <w:rsid w:val="00724BBA"/>
    <w:rsid w:val="00725451"/>
    <w:rsid w:val="00732524"/>
    <w:rsid w:val="007377E8"/>
    <w:rsid w:val="007455E5"/>
    <w:rsid w:val="00750DB7"/>
    <w:rsid w:val="007531B2"/>
    <w:rsid w:val="00762BC8"/>
    <w:rsid w:val="00766A71"/>
    <w:rsid w:val="00784949"/>
    <w:rsid w:val="0078494D"/>
    <w:rsid w:val="0078673F"/>
    <w:rsid w:val="00787B28"/>
    <w:rsid w:val="00793206"/>
    <w:rsid w:val="0079358E"/>
    <w:rsid w:val="007936E2"/>
    <w:rsid w:val="007A2520"/>
    <w:rsid w:val="007B1817"/>
    <w:rsid w:val="007C043A"/>
    <w:rsid w:val="007E39A9"/>
    <w:rsid w:val="007E60D3"/>
    <w:rsid w:val="007E7046"/>
    <w:rsid w:val="007E71FA"/>
    <w:rsid w:val="007F40E0"/>
    <w:rsid w:val="007F77CA"/>
    <w:rsid w:val="008251C4"/>
    <w:rsid w:val="00827BE9"/>
    <w:rsid w:val="00827D6B"/>
    <w:rsid w:val="00867EA9"/>
    <w:rsid w:val="00882B4E"/>
    <w:rsid w:val="008858DF"/>
    <w:rsid w:val="008929EE"/>
    <w:rsid w:val="00896021"/>
    <w:rsid w:val="00896E0A"/>
    <w:rsid w:val="008A04A0"/>
    <w:rsid w:val="008A361F"/>
    <w:rsid w:val="008B4634"/>
    <w:rsid w:val="008B4D0D"/>
    <w:rsid w:val="008C359E"/>
    <w:rsid w:val="008D6450"/>
    <w:rsid w:val="008E1A5C"/>
    <w:rsid w:val="008F3DF2"/>
    <w:rsid w:val="009011AB"/>
    <w:rsid w:val="00902C7A"/>
    <w:rsid w:val="00911F48"/>
    <w:rsid w:val="009274EB"/>
    <w:rsid w:val="009515F7"/>
    <w:rsid w:val="009519E4"/>
    <w:rsid w:val="00960403"/>
    <w:rsid w:val="0097130E"/>
    <w:rsid w:val="00986AE8"/>
    <w:rsid w:val="009A2D7D"/>
    <w:rsid w:val="009B4EBC"/>
    <w:rsid w:val="009B5618"/>
    <w:rsid w:val="009D1078"/>
    <w:rsid w:val="009D254D"/>
    <w:rsid w:val="009D3653"/>
    <w:rsid w:val="009E3DEA"/>
    <w:rsid w:val="009F1E28"/>
    <w:rsid w:val="009F72F0"/>
    <w:rsid w:val="009F7AB4"/>
    <w:rsid w:val="00A17591"/>
    <w:rsid w:val="00A206E2"/>
    <w:rsid w:val="00A20CFF"/>
    <w:rsid w:val="00A215B8"/>
    <w:rsid w:val="00A4155C"/>
    <w:rsid w:val="00A46594"/>
    <w:rsid w:val="00A50F89"/>
    <w:rsid w:val="00A55E3F"/>
    <w:rsid w:val="00A62CD6"/>
    <w:rsid w:val="00A80011"/>
    <w:rsid w:val="00A82C20"/>
    <w:rsid w:val="00A833E6"/>
    <w:rsid w:val="00A90BD6"/>
    <w:rsid w:val="00A9560E"/>
    <w:rsid w:val="00AA1567"/>
    <w:rsid w:val="00AA672B"/>
    <w:rsid w:val="00AC39C3"/>
    <w:rsid w:val="00AC43E7"/>
    <w:rsid w:val="00AC658A"/>
    <w:rsid w:val="00AE010A"/>
    <w:rsid w:val="00AE5437"/>
    <w:rsid w:val="00AF3B3A"/>
    <w:rsid w:val="00B12170"/>
    <w:rsid w:val="00B165BC"/>
    <w:rsid w:val="00B248A1"/>
    <w:rsid w:val="00B27B82"/>
    <w:rsid w:val="00B62949"/>
    <w:rsid w:val="00B87BDD"/>
    <w:rsid w:val="00B90754"/>
    <w:rsid w:val="00B96361"/>
    <w:rsid w:val="00BA68ED"/>
    <w:rsid w:val="00BB32A2"/>
    <w:rsid w:val="00BC21C2"/>
    <w:rsid w:val="00BD4844"/>
    <w:rsid w:val="00BE2B04"/>
    <w:rsid w:val="00C06F99"/>
    <w:rsid w:val="00C12B4F"/>
    <w:rsid w:val="00C15DD2"/>
    <w:rsid w:val="00C23F7B"/>
    <w:rsid w:val="00C41684"/>
    <w:rsid w:val="00C43A61"/>
    <w:rsid w:val="00C530FA"/>
    <w:rsid w:val="00C73D35"/>
    <w:rsid w:val="00C75D18"/>
    <w:rsid w:val="00C92919"/>
    <w:rsid w:val="00C9577D"/>
    <w:rsid w:val="00C97273"/>
    <w:rsid w:val="00CB24CC"/>
    <w:rsid w:val="00CB56CB"/>
    <w:rsid w:val="00CF292B"/>
    <w:rsid w:val="00CF60D3"/>
    <w:rsid w:val="00CF66DF"/>
    <w:rsid w:val="00D013AC"/>
    <w:rsid w:val="00D021EC"/>
    <w:rsid w:val="00D03A20"/>
    <w:rsid w:val="00D071C4"/>
    <w:rsid w:val="00D10FC1"/>
    <w:rsid w:val="00D1286C"/>
    <w:rsid w:val="00D16E4B"/>
    <w:rsid w:val="00D24823"/>
    <w:rsid w:val="00D31641"/>
    <w:rsid w:val="00D345B3"/>
    <w:rsid w:val="00D4034A"/>
    <w:rsid w:val="00D44706"/>
    <w:rsid w:val="00D47BC7"/>
    <w:rsid w:val="00D47DF5"/>
    <w:rsid w:val="00D51380"/>
    <w:rsid w:val="00D54CE2"/>
    <w:rsid w:val="00D6052D"/>
    <w:rsid w:val="00D858A9"/>
    <w:rsid w:val="00DA6C2C"/>
    <w:rsid w:val="00DB07F3"/>
    <w:rsid w:val="00DC0B6B"/>
    <w:rsid w:val="00DC408A"/>
    <w:rsid w:val="00DD3A7D"/>
    <w:rsid w:val="00DE1F46"/>
    <w:rsid w:val="00DE4040"/>
    <w:rsid w:val="00DE52FF"/>
    <w:rsid w:val="00DF5EC3"/>
    <w:rsid w:val="00E01BEF"/>
    <w:rsid w:val="00E114FB"/>
    <w:rsid w:val="00E140D3"/>
    <w:rsid w:val="00E22258"/>
    <w:rsid w:val="00E26558"/>
    <w:rsid w:val="00E339FC"/>
    <w:rsid w:val="00E420BE"/>
    <w:rsid w:val="00E67645"/>
    <w:rsid w:val="00E7172C"/>
    <w:rsid w:val="00E734CB"/>
    <w:rsid w:val="00E76FA8"/>
    <w:rsid w:val="00E84051"/>
    <w:rsid w:val="00E84BBA"/>
    <w:rsid w:val="00E92693"/>
    <w:rsid w:val="00E979EC"/>
    <w:rsid w:val="00EA63CA"/>
    <w:rsid w:val="00EB3211"/>
    <w:rsid w:val="00ED262A"/>
    <w:rsid w:val="00EF47BC"/>
    <w:rsid w:val="00EF77DD"/>
    <w:rsid w:val="00F03A39"/>
    <w:rsid w:val="00F23076"/>
    <w:rsid w:val="00F25507"/>
    <w:rsid w:val="00F26A13"/>
    <w:rsid w:val="00F36DC0"/>
    <w:rsid w:val="00F37C7C"/>
    <w:rsid w:val="00F402C0"/>
    <w:rsid w:val="00F409F3"/>
    <w:rsid w:val="00F41AF7"/>
    <w:rsid w:val="00F4508A"/>
    <w:rsid w:val="00F47E73"/>
    <w:rsid w:val="00F56467"/>
    <w:rsid w:val="00F7068A"/>
    <w:rsid w:val="00F72246"/>
    <w:rsid w:val="00F84FB0"/>
    <w:rsid w:val="00F85B83"/>
    <w:rsid w:val="00F91312"/>
    <w:rsid w:val="00FA0300"/>
    <w:rsid w:val="00FA3EE1"/>
    <w:rsid w:val="00FA6531"/>
    <w:rsid w:val="00FD10A9"/>
    <w:rsid w:val="00FD319B"/>
    <w:rsid w:val="00FD70C7"/>
    <w:rsid w:val="00FE5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0E22C28"/>
  <w15:docId w15:val="{C0E1FAE8-727D-4C8D-A13A-06E35F044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672B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E010A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C408A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E010A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DC408A"/>
    <w:rPr>
      <w:rFonts w:ascii="Cambria" w:hAnsi="Cambria" w:cs="Times New Roman"/>
      <w:b/>
      <w:bCs/>
      <w:color w:val="4F81BD"/>
      <w:sz w:val="26"/>
      <w:szCs w:val="26"/>
    </w:rPr>
  </w:style>
  <w:style w:type="paragraph" w:styleId="Header">
    <w:name w:val="header"/>
    <w:basedOn w:val="Normal"/>
    <w:link w:val="HeaderChar"/>
    <w:uiPriority w:val="99"/>
    <w:rsid w:val="008C35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8C359E"/>
    <w:rPr>
      <w:rFonts w:cs="Times New Roman"/>
    </w:rPr>
  </w:style>
  <w:style w:type="paragraph" w:styleId="Footer">
    <w:name w:val="footer"/>
    <w:basedOn w:val="Normal"/>
    <w:link w:val="FooterChar"/>
    <w:uiPriority w:val="99"/>
    <w:rsid w:val="008C35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8C359E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8C35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C359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DD3A7D"/>
    <w:pPr>
      <w:ind w:left="720"/>
      <w:contextualSpacing/>
    </w:pPr>
  </w:style>
  <w:style w:type="table" w:styleId="TableGrid">
    <w:name w:val="Table Grid"/>
    <w:basedOn w:val="TableNormal"/>
    <w:uiPriority w:val="99"/>
    <w:rsid w:val="005051BB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LightGrid-Accent5">
    <w:name w:val="Light Grid Accent 5"/>
    <w:basedOn w:val="TableNormal"/>
    <w:uiPriority w:val="99"/>
    <w:rsid w:val="00E22258"/>
    <w:rPr>
      <w:sz w:val="20"/>
      <w:szCs w:val="2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3">
    <w:name w:val="Light Grid Accent 3"/>
    <w:basedOn w:val="TableNormal"/>
    <w:uiPriority w:val="99"/>
    <w:rsid w:val="00B248A1"/>
    <w:rPr>
      <w:sz w:val="20"/>
      <w:szCs w:val="2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paragraph" w:customStyle="1" w:styleId="Default">
    <w:name w:val="Default"/>
    <w:rsid w:val="005B5995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EDE479E75ABC4C8BE23B335EC25030" ma:contentTypeVersion="2" ma:contentTypeDescription="Create a new document." ma:contentTypeScope="" ma:versionID="4e2d7173ad2f5b0bad3a125e052911d8">
  <xsd:schema xmlns:xsd="http://www.w3.org/2001/XMLSchema" xmlns:p="http://schemas.microsoft.com/office/2006/metadata/properties" xmlns:ns2="a98990f3-9d24-4017-abd8-b154218c1c25" targetNamespace="http://schemas.microsoft.com/office/2006/metadata/properties" ma:root="true" ma:fieldsID="fd7ac1df1b943adb36bc65352376ae58" ns2:_="">
    <xsd:import namespace="a98990f3-9d24-4017-abd8-b154218c1c25"/>
    <xsd:element name="properties">
      <xsd:complexType>
        <xsd:sequence>
          <xsd:element name="documentManagement">
            <xsd:complexType>
              <xsd:all>
                <xsd:element ref="ns2:Sector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a98990f3-9d24-4017-abd8-b154218c1c25" elementFormDefault="qualified">
    <xsd:import namespace="http://schemas.microsoft.com/office/2006/documentManagement/types"/>
    <xsd:element name="Sector" ma:index="8" ma:displayName="Sector" ma:default="Central Support" ma:format="Dropdown" ma:internalName="Sector">
      <xsd:simpleType>
        <xsd:restriction base="dms:Choice">
          <xsd:enumeration value="Central Support"/>
          <xsd:enumeration value="Mental Health"/>
          <xsd:enumeration value="Learning Disability"/>
          <xsd:enumeration value="Substance Misuse"/>
          <xsd:enumeration value="All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Sector xmlns="a98990f3-9d24-4017-abd8-b154218c1c25">Central Support</Sector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511124-6DCC-4FE3-BCCE-94A5B71EBE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8990f3-9d24-4017-abd8-b154218c1c25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88963799-B811-4D46-829D-EC7BFCFD54A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1CA58F0-4B93-4F38-B852-F3C5495F37F6}">
  <ds:schemaRefs>
    <ds:schemaRef ds:uri="http://schemas.microsoft.com/office/2006/metadata/properties"/>
    <ds:schemaRef ds:uri="a98990f3-9d24-4017-abd8-b154218c1c25"/>
  </ds:schemaRefs>
</ds:datastoreItem>
</file>

<file path=customXml/itemProps4.xml><?xml version="1.0" encoding="utf-8"?>
<ds:datastoreItem xmlns:ds="http://schemas.openxmlformats.org/officeDocument/2006/customXml" ds:itemID="{558767D0-C064-4A0F-8E32-FC002B8E82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1538</Words>
  <Characters>8767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Turning Point 3-Year corporate Business Plan</vt:lpstr>
    </vt:vector>
  </TitlesOfParts>
  <Company>Turning Point</Company>
  <LinksUpToDate>false</LinksUpToDate>
  <CharactersWithSpaces>10285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Turning Point 3-Year corporate Business Plan</dc:title>
  <dc:creator>pnewton</dc:creator>
  <cp:lastModifiedBy>Colin Wilkie-Jones</cp:lastModifiedBy>
  <cp:revision>11</cp:revision>
  <cp:lastPrinted>2015-08-05T11:44:00Z</cp:lastPrinted>
  <dcterms:created xsi:type="dcterms:W3CDTF">2020-06-09T09:33:00Z</dcterms:created>
  <dcterms:modified xsi:type="dcterms:W3CDTF">2021-05-24T10:39:00Z</dcterms:modified>
</cp:coreProperties>
</file>