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F60B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Person Specification – Senior HR Business Partner</w:t>
      </w:r>
    </w:p>
    <w:p w14:paraId="2B32F849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Role Purpose</w:t>
      </w:r>
    </w:p>
    <w:p w14:paraId="0E4DBB4E" w14:textId="5FA2D9BD" w:rsidR="002D5C6B" w:rsidRDefault="002D5C6B" w:rsidP="002D5C6B">
      <w:r>
        <w:t>To act as a strategic partner to senior operational leaders within a complex, contracting environment, leading on workforce transformation, TUPE activity, and organisational performance through a strong understanding of commercial drivers, risk, and service delivery.</w:t>
      </w:r>
    </w:p>
    <w:p w14:paraId="35A57DAA" w14:textId="17F5010E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Experience (Essential)</w:t>
      </w:r>
    </w:p>
    <w:p w14:paraId="28D2BE19" w14:textId="77777777" w:rsidR="002D5C6B" w:rsidRDefault="002D5C6B" w:rsidP="002D5C6B">
      <w:r>
        <w:t>Significant experience operating as a Senior HRBP / People Partner in a complex, multi-site organisation</w:t>
      </w:r>
    </w:p>
    <w:p w14:paraId="37D388AB" w14:textId="77777777" w:rsidR="002D5C6B" w:rsidRDefault="002D5C6B" w:rsidP="002D5C6B">
      <w:r>
        <w:t>Proven experience within a contracting, outsourced, or commissioned service environment (e.g. health, social care, public sector, facilities management)</w:t>
      </w:r>
    </w:p>
    <w:p w14:paraId="25B3B6A5" w14:textId="2D363C4C" w:rsidR="002D5C6B" w:rsidRDefault="002D5C6B" w:rsidP="002D5C6B">
      <w:r>
        <w:t>Extensive experience of TUPE (in and out) including:</w:t>
      </w:r>
    </w:p>
    <w:p w14:paraId="7A72A9FC" w14:textId="77777777" w:rsidR="002D5C6B" w:rsidRDefault="002D5C6B" w:rsidP="002D5C6B">
      <w:pPr>
        <w:pStyle w:val="ListParagraph"/>
        <w:numPr>
          <w:ilvl w:val="0"/>
          <w:numId w:val="1"/>
        </w:numPr>
      </w:pPr>
      <w:r>
        <w:t>Due diligence</w:t>
      </w:r>
    </w:p>
    <w:p w14:paraId="1BF024C8" w14:textId="77777777" w:rsidR="002D5C6B" w:rsidRDefault="002D5C6B" w:rsidP="002D5C6B">
      <w:pPr>
        <w:pStyle w:val="ListParagraph"/>
        <w:numPr>
          <w:ilvl w:val="0"/>
          <w:numId w:val="1"/>
        </w:numPr>
      </w:pPr>
      <w:r>
        <w:t>Consultation processes (collective and individual)</w:t>
      </w:r>
    </w:p>
    <w:p w14:paraId="66BFC66D" w14:textId="77777777" w:rsidR="002D5C6B" w:rsidRDefault="002D5C6B" w:rsidP="002D5C6B">
      <w:pPr>
        <w:pStyle w:val="ListParagraph"/>
        <w:numPr>
          <w:ilvl w:val="0"/>
          <w:numId w:val="1"/>
        </w:numPr>
      </w:pPr>
      <w:r>
        <w:t>Mobilisation and integration</w:t>
      </w:r>
    </w:p>
    <w:p w14:paraId="2F16DD4C" w14:textId="7F689627" w:rsidR="002D5C6B" w:rsidRDefault="002D5C6B" w:rsidP="002D5C6B">
      <w:pPr>
        <w:pStyle w:val="ListParagraph"/>
        <w:numPr>
          <w:ilvl w:val="0"/>
          <w:numId w:val="1"/>
        </w:numPr>
      </w:pPr>
      <w:r>
        <w:t>Post-transfer cultural alignment</w:t>
      </w:r>
    </w:p>
    <w:p w14:paraId="1B348374" w14:textId="77777777" w:rsidR="002D5C6B" w:rsidRDefault="002D5C6B" w:rsidP="002D5C6B">
      <w:r>
        <w:t>Strong track record of leading organisational change and transformation, including restructures, service redesign, and new business mobilisation</w:t>
      </w:r>
    </w:p>
    <w:p w14:paraId="48A3C09F" w14:textId="77777777" w:rsidR="002D5C6B" w:rsidRDefault="002D5C6B" w:rsidP="002D5C6B">
      <w:r>
        <w:t>Experience partnering senior operational leaders (Director / RHO level) and influencing at pace</w:t>
      </w:r>
    </w:p>
    <w:p w14:paraId="4D21788A" w14:textId="77777777" w:rsidR="002D5C6B" w:rsidRDefault="002D5C6B" w:rsidP="002D5C6B">
      <w:r>
        <w:t>Demonstrable experience of managing high-risk and complex ER matters, with clear judgement on when to lead vs delegate</w:t>
      </w:r>
    </w:p>
    <w:p w14:paraId="181A2BBD" w14:textId="77777777" w:rsidR="002D5C6B" w:rsidRDefault="002D5C6B" w:rsidP="002D5C6B">
      <w:r>
        <w:t>Experience working in environments with:</w:t>
      </w:r>
    </w:p>
    <w:p w14:paraId="64E86D36" w14:textId="77777777" w:rsidR="002D5C6B" w:rsidRDefault="002D5C6B" w:rsidP="002D5C6B">
      <w:pPr>
        <w:pStyle w:val="ListParagraph"/>
        <w:numPr>
          <w:ilvl w:val="0"/>
          <w:numId w:val="2"/>
        </w:numPr>
      </w:pPr>
      <w:r>
        <w:t>Regulatory scrutiny</w:t>
      </w:r>
    </w:p>
    <w:p w14:paraId="43B2934C" w14:textId="77777777" w:rsidR="002D5C6B" w:rsidRDefault="002D5C6B" w:rsidP="002D5C6B">
      <w:pPr>
        <w:pStyle w:val="ListParagraph"/>
        <w:numPr>
          <w:ilvl w:val="0"/>
          <w:numId w:val="2"/>
        </w:numPr>
      </w:pPr>
      <w:r>
        <w:t>Thin margins / cost pressures</w:t>
      </w:r>
    </w:p>
    <w:p w14:paraId="34C9ACEB" w14:textId="77777777" w:rsidR="002D5C6B" w:rsidRDefault="002D5C6B" w:rsidP="002D5C6B">
      <w:pPr>
        <w:pStyle w:val="ListParagraph"/>
        <w:numPr>
          <w:ilvl w:val="0"/>
          <w:numId w:val="2"/>
        </w:numPr>
      </w:pPr>
      <w:r>
        <w:t>Workforce challenges (agency use, retention, engagement)</w:t>
      </w:r>
    </w:p>
    <w:p w14:paraId="37FB72D6" w14:textId="77777777" w:rsidR="002D5C6B" w:rsidRDefault="002D5C6B" w:rsidP="002D5C6B"/>
    <w:p w14:paraId="3F1B2FE6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Knowledge &amp; Technical Capability</w:t>
      </w:r>
    </w:p>
    <w:p w14:paraId="2EA57C27" w14:textId="77777777" w:rsidR="002D5C6B" w:rsidRDefault="002D5C6B" w:rsidP="002D5C6B">
      <w:r>
        <w:t>Deep knowledge of UK employment law, particularly TUPE, consultation requirements, and employee relations risk</w:t>
      </w:r>
    </w:p>
    <w:p w14:paraId="046E2A8E" w14:textId="1239429A" w:rsidR="002D5C6B" w:rsidRDefault="002D5C6B" w:rsidP="002D5C6B">
      <w:r>
        <w:t>Strong understanding of contractual performance drivers, including:</w:t>
      </w:r>
    </w:p>
    <w:p w14:paraId="116330B4" w14:textId="77777777" w:rsidR="002D5C6B" w:rsidRDefault="002D5C6B" w:rsidP="002D5C6B">
      <w:pPr>
        <w:pStyle w:val="ListParagraph"/>
        <w:numPr>
          <w:ilvl w:val="0"/>
          <w:numId w:val="3"/>
        </w:numPr>
      </w:pPr>
      <w:r>
        <w:t>Workforce modelling</w:t>
      </w:r>
    </w:p>
    <w:p w14:paraId="255015D3" w14:textId="77777777" w:rsidR="002D5C6B" w:rsidRDefault="002D5C6B" w:rsidP="002D5C6B">
      <w:pPr>
        <w:pStyle w:val="ListParagraph"/>
        <w:numPr>
          <w:ilvl w:val="0"/>
          <w:numId w:val="3"/>
        </w:numPr>
      </w:pPr>
      <w:r>
        <w:lastRenderedPageBreak/>
        <w:t>Cost control (agency, absence, overtime)</w:t>
      </w:r>
    </w:p>
    <w:p w14:paraId="0C620E7B" w14:textId="77777777" w:rsidR="002D5C6B" w:rsidRDefault="002D5C6B" w:rsidP="002D5C6B">
      <w:pPr>
        <w:pStyle w:val="ListParagraph"/>
        <w:numPr>
          <w:ilvl w:val="0"/>
          <w:numId w:val="3"/>
        </w:numPr>
      </w:pPr>
      <w:r>
        <w:t>Service quality and regulatory risk</w:t>
      </w:r>
    </w:p>
    <w:p w14:paraId="28D23B75" w14:textId="77777777" w:rsidR="002D5C6B" w:rsidRDefault="002D5C6B" w:rsidP="002D5C6B"/>
    <w:p w14:paraId="3E0A1D41" w14:textId="77777777" w:rsidR="002D5C6B" w:rsidRDefault="002D5C6B" w:rsidP="002D5C6B">
      <w:r>
        <w:t>Ability to translate people data into insight to inform operational decision-making</w:t>
      </w:r>
    </w:p>
    <w:p w14:paraId="25112553" w14:textId="77777777" w:rsidR="002D5C6B" w:rsidRDefault="002D5C6B" w:rsidP="002D5C6B">
      <w:r>
        <w:t>Understanding of operating models in HR, including effective use of:</w:t>
      </w:r>
    </w:p>
    <w:p w14:paraId="0FA98ED9" w14:textId="77777777" w:rsidR="002D5C6B" w:rsidRDefault="002D5C6B" w:rsidP="002D5C6B">
      <w:pPr>
        <w:pStyle w:val="ListParagraph"/>
        <w:numPr>
          <w:ilvl w:val="0"/>
          <w:numId w:val="4"/>
        </w:numPr>
      </w:pPr>
      <w:r>
        <w:t>HR Ops / Shared Services</w:t>
      </w:r>
    </w:p>
    <w:p w14:paraId="76D9DB0B" w14:textId="77777777" w:rsidR="002D5C6B" w:rsidRDefault="002D5C6B" w:rsidP="002D5C6B">
      <w:pPr>
        <w:pStyle w:val="ListParagraph"/>
        <w:numPr>
          <w:ilvl w:val="0"/>
          <w:numId w:val="4"/>
        </w:numPr>
      </w:pPr>
      <w:r>
        <w:t>ER / Advisory teams</w:t>
      </w:r>
    </w:p>
    <w:p w14:paraId="1EB52863" w14:textId="77777777" w:rsidR="002D5C6B" w:rsidRDefault="002D5C6B" w:rsidP="002D5C6B">
      <w:pPr>
        <w:pStyle w:val="ListParagraph"/>
        <w:numPr>
          <w:ilvl w:val="0"/>
          <w:numId w:val="4"/>
        </w:numPr>
      </w:pPr>
      <w:r>
        <w:t>Centres of Expertise</w:t>
      </w:r>
    </w:p>
    <w:p w14:paraId="1D8AF838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Skills &amp; Behaviours</w:t>
      </w:r>
    </w:p>
    <w:p w14:paraId="77614FD0" w14:textId="77777777" w:rsidR="002D5C6B" w:rsidRDefault="002D5C6B" w:rsidP="002D5C6B">
      <w:r>
        <w:t>Strategic &amp; Commercial Thinking</w:t>
      </w:r>
    </w:p>
    <w:p w14:paraId="0891C226" w14:textId="77777777" w:rsidR="002D5C6B" w:rsidRDefault="002D5C6B" w:rsidP="002D5C6B">
      <w:r>
        <w:t>Able to balance people, risk, and commercial outcomes</w:t>
      </w:r>
    </w:p>
    <w:p w14:paraId="5AD1E13A" w14:textId="77777777" w:rsidR="002D5C6B" w:rsidRDefault="002D5C6B" w:rsidP="002D5C6B">
      <w:r>
        <w:t>Focuses on value-add activity and prioritises effectively</w:t>
      </w:r>
    </w:p>
    <w:p w14:paraId="40BA5B77" w14:textId="77777777" w:rsidR="002D5C6B" w:rsidRDefault="002D5C6B" w:rsidP="002D5C6B">
      <w:r>
        <w:t>Makes clear trade-offs and challenges non-essential activity</w:t>
      </w:r>
    </w:p>
    <w:p w14:paraId="50CEFD47" w14:textId="77777777" w:rsidR="002D5C6B" w:rsidRDefault="002D5C6B" w:rsidP="002D5C6B">
      <w:r>
        <w:t>Influencing &amp; Challenge</w:t>
      </w:r>
    </w:p>
    <w:p w14:paraId="76F3563A" w14:textId="77777777" w:rsidR="002D5C6B" w:rsidRDefault="002D5C6B" w:rsidP="002D5C6B">
      <w:r>
        <w:t>Confident in constructive challenge at senior level</w:t>
      </w:r>
    </w:p>
    <w:p w14:paraId="703FDA4A" w14:textId="77777777" w:rsidR="002D5C6B" w:rsidRDefault="002D5C6B" w:rsidP="002D5C6B">
      <w:r>
        <w:t>Builds credibility quickly with operational leaders</w:t>
      </w:r>
    </w:p>
    <w:p w14:paraId="5CA64663" w14:textId="77777777" w:rsidR="002D5C6B" w:rsidRDefault="002D5C6B" w:rsidP="002D5C6B">
      <w:r>
        <w:t>Able to push back and redirect demand appropriately</w:t>
      </w:r>
    </w:p>
    <w:p w14:paraId="4BDF28F4" w14:textId="77777777" w:rsidR="002D5C6B" w:rsidRDefault="002D5C6B" w:rsidP="002D5C6B">
      <w:r>
        <w:t>Change Leadership</w:t>
      </w:r>
    </w:p>
    <w:p w14:paraId="7DF19A51" w14:textId="77777777" w:rsidR="002D5C6B" w:rsidRDefault="002D5C6B" w:rsidP="002D5C6B">
      <w:r>
        <w:t>Leads complex change with clarity, pace, and structure</w:t>
      </w:r>
    </w:p>
    <w:p w14:paraId="38BA08E4" w14:textId="77777777" w:rsidR="002D5C6B" w:rsidRDefault="002D5C6B" w:rsidP="002D5C6B">
      <w:r>
        <w:t>Balances delivery with engagement and culture</w:t>
      </w:r>
    </w:p>
    <w:p w14:paraId="53F3E938" w14:textId="77777777" w:rsidR="002D5C6B" w:rsidRDefault="002D5C6B" w:rsidP="002D5C6B">
      <w:r>
        <w:t>Comfortable operating in ambiguity and fast-moving environments</w:t>
      </w:r>
    </w:p>
    <w:p w14:paraId="7001972A" w14:textId="263C0A16" w:rsidR="002D5C6B" w:rsidRDefault="002D5C6B" w:rsidP="002D5C6B">
      <w:r>
        <w:t>Decision</w:t>
      </w:r>
      <w:r>
        <w:t xml:space="preserve"> m</w:t>
      </w:r>
      <w:r>
        <w:t>aking</w:t>
      </w:r>
    </w:p>
    <w:p w14:paraId="10AAA07C" w14:textId="77777777" w:rsidR="002D5C6B" w:rsidRDefault="002D5C6B" w:rsidP="002D5C6B">
      <w:r>
        <w:t>Makes sound, risk-based decisions quickly</w:t>
      </w:r>
    </w:p>
    <w:p w14:paraId="7CDB5D5B" w14:textId="77777777" w:rsidR="002D5C6B" w:rsidRDefault="002D5C6B" w:rsidP="002D5C6B">
      <w:r>
        <w:t>Avoids over-involvement; empowers managers appropriately</w:t>
      </w:r>
    </w:p>
    <w:p w14:paraId="069961A0" w14:textId="77777777" w:rsidR="002D5C6B" w:rsidRDefault="002D5C6B" w:rsidP="002D5C6B">
      <w:r>
        <w:t>Uses judgement to determine when to step in vs step back</w:t>
      </w:r>
    </w:p>
    <w:p w14:paraId="332927E0" w14:textId="77777777" w:rsidR="002D5C6B" w:rsidRDefault="002D5C6B" w:rsidP="002D5C6B">
      <w:r>
        <w:t>Resilience &amp; Pace</w:t>
      </w:r>
    </w:p>
    <w:p w14:paraId="06198035" w14:textId="77777777" w:rsidR="002D5C6B" w:rsidRDefault="002D5C6B" w:rsidP="002D5C6B">
      <w:r>
        <w:t>Comfortable managing multiple competing priorities</w:t>
      </w:r>
    </w:p>
    <w:p w14:paraId="1B581DB0" w14:textId="77777777" w:rsidR="002D5C6B" w:rsidRDefault="002D5C6B" w:rsidP="002D5C6B">
      <w:r>
        <w:t>Maintains focus in high-demand, reactive environments</w:t>
      </w:r>
    </w:p>
    <w:p w14:paraId="6EEFFE9B" w14:textId="77777777" w:rsidR="002D5C6B" w:rsidRDefault="002D5C6B" w:rsidP="002D5C6B">
      <w:r>
        <w:t>Avoids “hero behaviour” by working through systems and teams</w:t>
      </w:r>
    </w:p>
    <w:p w14:paraId="77E273D4" w14:textId="22FA1478" w:rsidR="002D5C6B" w:rsidRDefault="002D5C6B" w:rsidP="002D5C6B">
      <w:r>
        <w:lastRenderedPageBreak/>
        <w:t>Leadership &amp; Ways of Working</w:t>
      </w:r>
    </w:p>
    <w:p w14:paraId="395BD3EC" w14:textId="77777777" w:rsidR="002D5C6B" w:rsidRDefault="002D5C6B" w:rsidP="002D5C6B">
      <w:r>
        <w:t>Operates as part of a wider People Team system, not in isolation</w:t>
      </w:r>
    </w:p>
    <w:p w14:paraId="12DDC720" w14:textId="77777777" w:rsidR="002D5C6B" w:rsidRDefault="002D5C6B" w:rsidP="002D5C6B">
      <w:r>
        <w:t>Effectively leverages HR Ops, ER, and COEs rather than absorbing work</w:t>
      </w:r>
    </w:p>
    <w:p w14:paraId="612CC78D" w14:textId="77777777" w:rsidR="002D5C6B" w:rsidRDefault="002D5C6B" w:rsidP="002D5C6B">
      <w:r>
        <w:t>Builds capability in leaders rather than becoming the solution</w:t>
      </w:r>
    </w:p>
    <w:p w14:paraId="0DF05D85" w14:textId="77777777" w:rsidR="002D5C6B" w:rsidRDefault="002D5C6B" w:rsidP="002D5C6B">
      <w:r>
        <w:t>Champions clear ownership and accountability across stakeholders</w:t>
      </w:r>
    </w:p>
    <w:p w14:paraId="5A192961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Desirable Experience</w:t>
      </w:r>
    </w:p>
    <w:p w14:paraId="6C285F88" w14:textId="77777777" w:rsidR="002D5C6B" w:rsidRDefault="002D5C6B" w:rsidP="002D5C6B">
      <w:r>
        <w:t>Experience in social care, health, or regulated services</w:t>
      </w:r>
    </w:p>
    <w:p w14:paraId="63E5D027" w14:textId="77777777" w:rsidR="002D5C6B" w:rsidRDefault="002D5C6B" w:rsidP="002D5C6B">
      <w:r>
        <w:t>Experience working on bids, contract mobilisation, or service turnaround</w:t>
      </w:r>
    </w:p>
    <w:p w14:paraId="026F49CE" w14:textId="77777777" w:rsidR="002D5C6B" w:rsidRDefault="002D5C6B" w:rsidP="002D5C6B">
      <w:r>
        <w:t>Exposure to Workforce Race Equality / inclusion frameworks</w:t>
      </w:r>
    </w:p>
    <w:p w14:paraId="026F0AF4" w14:textId="77777777" w:rsidR="002D5C6B" w:rsidRDefault="002D5C6B" w:rsidP="002D5C6B">
      <w:r>
        <w:t>Experience of operating within a matrix or regionalised structure</w:t>
      </w:r>
    </w:p>
    <w:p w14:paraId="06C1C913" w14:textId="77777777" w:rsidR="002D5C6B" w:rsidRPr="002D5C6B" w:rsidRDefault="002D5C6B" w:rsidP="002D5C6B">
      <w:pPr>
        <w:rPr>
          <w:b/>
          <w:bCs/>
        </w:rPr>
      </w:pPr>
      <w:r w:rsidRPr="002D5C6B">
        <w:rPr>
          <w:b/>
          <w:bCs/>
        </w:rPr>
        <w:t>Qualifications</w:t>
      </w:r>
    </w:p>
    <w:p w14:paraId="17B2C9C8" w14:textId="77777777" w:rsidR="002D5C6B" w:rsidRDefault="002D5C6B" w:rsidP="002D5C6B">
      <w:r>
        <w:t>CIPD Level 7 or equivalent experience</w:t>
      </w:r>
    </w:p>
    <w:p w14:paraId="40F3AF8F" w14:textId="77777777" w:rsidR="002D5C6B" w:rsidRDefault="002D5C6B" w:rsidP="002D5C6B">
      <w:r>
        <w:t>Evidence of ongoing professional development</w:t>
      </w:r>
    </w:p>
    <w:p w14:paraId="3B84983E" w14:textId="77777777" w:rsidR="000B52E0" w:rsidRDefault="000B52E0"/>
    <w:sectPr w:rsidR="000B52E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58A4" w14:textId="77777777" w:rsidR="004958A7" w:rsidRDefault="004958A7" w:rsidP="002D5C6B">
      <w:pPr>
        <w:spacing w:after="0" w:line="240" w:lineRule="auto"/>
      </w:pPr>
      <w:r>
        <w:separator/>
      </w:r>
    </w:p>
  </w:endnote>
  <w:endnote w:type="continuationSeparator" w:id="0">
    <w:p w14:paraId="28F2FC8B" w14:textId="77777777" w:rsidR="004958A7" w:rsidRDefault="004958A7" w:rsidP="002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2FBE" w14:textId="13F1FB98" w:rsidR="002D5C6B" w:rsidRDefault="002D5C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4DA1E7" wp14:editId="08E9E0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70205"/>
              <wp:effectExtent l="0" t="0" r="14605" b="0"/>
              <wp:wrapNone/>
              <wp:docPr id="241518263" name="Text Box 2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A06FD" w14:textId="01EAF8A6" w:rsidR="002D5C6B" w:rsidRPr="002D5C6B" w:rsidRDefault="002D5C6B" w:rsidP="002D5C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C6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DA1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REEN" style="position:absolute;margin-left:0;margin-top:0;width:51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BFA06FD" w14:textId="01EAF8A6" w:rsidR="002D5C6B" w:rsidRPr="002D5C6B" w:rsidRDefault="002D5C6B" w:rsidP="002D5C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C6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B589" w14:textId="3E8BAB5B" w:rsidR="002D5C6B" w:rsidRDefault="002D5C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3986BC" wp14:editId="5493BC2D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70205"/>
              <wp:effectExtent l="0" t="0" r="14605" b="0"/>
              <wp:wrapNone/>
              <wp:docPr id="716286984" name="Text Box 3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7AAC2" w14:textId="2CFE9DD5" w:rsidR="002D5C6B" w:rsidRPr="002D5C6B" w:rsidRDefault="002D5C6B" w:rsidP="002D5C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C6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986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REEN" style="position:absolute;margin-left:0;margin-top:0;width:51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E17AAC2" w14:textId="2CFE9DD5" w:rsidR="002D5C6B" w:rsidRPr="002D5C6B" w:rsidRDefault="002D5C6B" w:rsidP="002D5C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C6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E577" w14:textId="0FC90FAD" w:rsidR="002D5C6B" w:rsidRDefault="002D5C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6B0BAF" wp14:editId="596537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2145" cy="370205"/>
              <wp:effectExtent l="0" t="0" r="14605" b="0"/>
              <wp:wrapNone/>
              <wp:docPr id="370847221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E7F89" w14:textId="234FAAD3" w:rsidR="002D5C6B" w:rsidRPr="002D5C6B" w:rsidRDefault="002D5C6B" w:rsidP="002D5C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D5C6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B0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0;width:51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B5E7F89" w14:textId="234FAAD3" w:rsidR="002D5C6B" w:rsidRPr="002D5C6B" w:rsidRDefault="002D5C6B" w:rsidP="002D5C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2D5C6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980B" w14:textId="77777777" w:rsidR="004958A7" w:rsidRDefault="004958A7" w:rsidP="002D5C6B">
      <w:pPr>
        <w:spacing w:after="0" w:line="240" w:lineRule="auto"/>
      </w:pPr>
      <w:r>
        <w:separator/>
      </w:r>
    </w:p>
  </w:footnote>
  <w:footnote w:type="continuationSeparator" w:id="0">
    <w:p w14:paraId="6384A4E1" w14:textId="77777777" w:rsidR="004958A7" w:rsidRDefault="004958A7" w:rsidP="002D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43"/>
    <w:multiLevelType w:val="hybridMultilevel"/>
    <w:tmpl w:val="3F70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756"/>
    <w:multiLevelType w:val="hybridMultilevel"/>
    <w:tmpl w:val="0586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5AF7"/>
    <w:multiLevelType w:val="hybridMultilevel"/>
    <w:tmpl w:val="0742D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050A9"/>
    <w:multiLevelType w:val="hybridMultilevel"/>
    <w:tmpl w:val="5C1C0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7085">
    <w:abstractNumId w:val="1"/>
  </w:num>
  <w:num w:numId="2" w16cid:durableId="35618260">
    <w:abstractNumId w:val="3"/>
  </w:num>
  <w:num w:numId="3" w16cid:durableId="2038699071">
    <w:abstractNumId w:val="2"/>
  </w:num>
  <w:num w:numId="4" w16cid:durableId="15600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6B"/>
    <w:rsid w:val="000B52E0"/>
    <w:rsid w:val="002D5C6B"/>
    <w:rsid w:val="004958A7"/>
    <w:rsid w:val="007C4628"/>
    <w:rsid w:val="00D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C2C8D"/>
  <w15:chartTrackingRefBased/>
  <w15:docId w15:val="{E5C743D9-B0E8-4AAF-9090-7F2C6047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C6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D5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2928</Characters>
  <Application>Microsoft Office Word</Application>
  <DocSecurity>0</DocSecurity>
  <Lines>24</Lines>
  <Paragraphs>6</Paragraphs>
  <ScaleCrop>false</ScaleCrop>
  <Company>Turning Point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James</dc:creator>
  <cp:keywords/>
  <dc:description/>
  <cp:lastModifiedBy>Fiona James</cp:lastModifiedBy>
  <cp:revision>1</cp:revision>
  <dcterms:created xsi:type="dcterms:W3CDTF">2026-06-02T13:35:00Z</dcterms:created>
  <dcterms:modified xsi:type="dcterms:W3CDTF">2026-06-02T13:41:00Z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161aadf5,e6546b7,2ab1ac08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GREEN</vt:lpwstr>
  </property>
  <property fmtid="{D5CDD505-2E9C-101B-9397-08002B2CF9AE}" pid="5" name="MSIP_Label_ebfa061d-e84e-49c5-87e7-e2a61069a670_Enabled">
    <vt:lpwstr>true</vt:lpwstr>
  </property>
  <property fmtid="{D5CDD505-2E9C-101B-9397-08002B2CF9AE}" pid="6" name="MSIP_Label_ebfa061d-e84e-49c5-87e7-e2a61069a670_SetDate">
    <vt:lpwstr>2026-06-02T13:40:13Z</vt:lpwstr>
  </property>
  <property fmtid="{D5CDD505-2E9C-101B-9397-08002B2CF9AE}" pid="7" name="MSIP_Label_ebfa061d-e84e-49c5-87e7-e2a61069a670_Method">
    <vt:lpwstr>Standard</vt:lpwstr>
  </property>
  <property fmtid="{D5CDD505-2E9C-101B-9397-08002B2CF9AE}" pid="8" name="MSIP_Label_ebfa061d-e84e-49c5-87e7-e2a61069a670_Name">
    <vt:lpwstr>GREEN</vt:lpwstr>
  </property>
  <property fmtid="{D5CDD505-2E9C-101B-9397-08002B2CF9AE}" pid="9" name="MSIP_Label_ebfa061d-e84e-49c5-87e7-e2a61069a670_SiteId">
    <vt:lpwstr>0e3b206e-48d1-4e3a-b599-5e7daeec0bb0</vt:lpwstr>
  </property>
  <property fmtid="{D5CDD505-2E9C-101B-9397-08002B2CF9AE}" pid="10" name="MSIP_Label_ebfa061d-e84e-49c5-87e7-e2a61069a670_ActionId">
    <vt:lpwstr>17513faa-c2e7-46c5-a8f0-99f34283a571</vt:lpwstr>
  </property>
  <property fmtid="{D5CDD505-2E9C-101B-9397-08002B2CF9AE}" pid="11" name="MSIP_Label_ebfa061d-e84e-49c5-87e7-e2a61069a670_ContentBits">
    <vt:lpwstr>2</vt:lpwstr>
  </property>
  <property fmtid="{D5CDD505-2E9C-101B-9397-08002B2CF9AE}" pid="12" name="MSIP_Label_ebfa061d-e84e-49c5-87e7-e2a61069a670_Tag">
    <vt:lpwstr>10, 3, 0, 1</vt:lpwstr>
  </property>
</Properties>
</file>