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C73" w14:textId="77777777" w:rsidR="00CF7F7E" w:rsidRDefault="00CF7F7E">
      <w:pPr>
        <w:pStyle w:val="BodyText"/>
        <w:spacing w:before="7"/>
        <w:ind w:left="0" w:firstLine="0"/>
        <w:rPr>
          <w:rFonts w:ascii="Times New Roman"/>
          <w:sz w:val="18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831"/>
      </w:tblGrid>
      <w:tr w:rsidR="00CF7F7E" w14:paraId="090FCDAD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05D92284" w14:textId="77777777" w:rsidR="00CF7F7E" w:rsidRDefault="00587D6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7831" w:type="dxa"/>
          </w:tcPr>
          <w:p w14:paraId="760DC371" w14:textId="1A917E42" w:rsidR="00CF7F7E" w:rsidRDefault="002F0898">
            <w:pPr>
              <w:pStyle w:val="TableParagraph"/>
              <w:spacing w:line="248" w:lineRule="exact"/>
            </w:pPr>
            <w:r>
              <w:t>Sexual Health Marketing Executive</w:t>
            </w:r>
          </w:p>
        </w:tc>
      </w:tr>
      <w:tr w:rsidR="00CF7F7E" w14:paraId="6D01BAB9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3E5210A2" w14:textId="77777777" w:rsidR="00CF7F7E" w:rsidRDefault="00587D6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Sector/Function</w:t>
            </w:r>
          </w:p>
        </w:tc>
        <w:tc>
          <w:tcPr>
            <w:tcW w:w="7831" w:type="dxa"/>
          </w:tcPr>
          <w:p w14:paraId="6D54E5D3" w14:textId="59F252CD" w:rsidR="00CF7F7E" w:rsidRDefault="002F0898">
            <w:pPr>
              <w:pStyle w:val="TableParagraph"/>
              <w:spacing w:line="248" w:lineRule="exact"/>
            </w:pPr>
            <w:r>
              <w:t>Public Health and Substance Use</w:t>
            </w:r>
          </w:p>
        </w:tc>
      </w:tr>
      <w:tr w:rsidR="00CF7F7E" w14:paraId="43535389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76653AC6" w14:textId="77777777" w:rsidR="00CF7F7E" w:rsidRDefault="00587D6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7831" w:type="dxa"/>
          </w:tcPr>
          <w:p w14:paraId="248CA99B" w14:textId="63E07FDC" w:rsidR="00CF7F7E" w:rsidRDefault="00587D62">
            <w:pPr>
              <w:pStyle w:val="TableParagraph"/>
              <w:spacing w:line="248" w:lineRule="exact"/>
            </w:pPr>
            <w:r>
              <w:rPr>
                <w:spacing w:val="-2"/>
              </w:rPr>
              <w:t>Marketing</w:t>
            </w:r>
          </w:p>
        </w:tc>
      </w:tr>
      <w:tr w:rsidR="00CF7F7E" w14:paraId="082103A2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6EB87965" w14:textId="77777777" w:rsidR="00CF7F7E" w:rsidRDefault="00587D6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7831" w:type="dxa"/>
          </w:tcPr>
          <w:p w14:paraId="36161499" w14:textId="2FBE791A" w:rsidR="00CF7F7E" w:rsidRDefault="002F0898">
            <w:pPr>
              <w:pStyle w:val="TableParagraph"/>
              <w:spacing w:line="248" w:lineRule="exact"/>
            </w:pPr>
            <w:r>
              <w:t>Sexual Health Marketing Manager</w:t>
            </w:r>
          </w:p>
        </w:tc>
      </w:tr>
      <w:tr w:rsidR="00CF7F7E" w14:paraId="72C23FB2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75950D5A" w14:textId="77777777" w:rsidR="00CF7F7E" w:rsidRDefault="00587D6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7831" w:type="dxa"/>
          </w:tcPr>
          <w:p w14:paraId="722E3C0A" w14:textId="0B57A588" w:rsidR="00CF7F7E" w:rsidRDefault="00027CBF">
            <w:pPr>
              <w:pStyle w:val="TableParagraph"/>
              <w:spacing w:line="248" w:lineRule="exact"/>
            </w:pPr>
            <w:r>
              <w:rPr>
                <w:spacing w:val="-10"/>
              </w:rPr>
              <w:t>Grade 3 - Standard</w:t>
            </w:r>
          </w:p>
        </w:tc>
      </w:tr>
    </w:tbl>
    <w:p w14:paraId="21127771" w14:textId="77777777" w:rsidR="00CF7F7E" w:rsidRDefault="00CF7F7E">
      <w:pPr>
        <w:pStyle w:val="BodyText"/>
        <w:ind w:left="0" w:firstLine="0"/>
        <w:rPr>
          <w:rFonts w:ascii="Times New Roman"/>
          <w:sz w:val="20"/>
        </w:rPr>
      </w:pPr>
    </w:p>
    <w:p w14:paraId="5C7CF38E" w14:textId="77777777" w:rsidR="00CF7F7E" w:rsidRDefault="00CF7F7E">
      <w:pPr>
        <w:pStyle w:val="BodyText"/>
        <w:spacing w:before="81"/>
        <w:ind w:left="0" w:firstLine="0"/>
        <w:rPr>
          <w:rFonts w:ascii="Times New Roman"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946"/>
      </w:tblGrid>
      <w:tr w:rsidR="00CF7F7E" w14:paraId="2DD7057B" w14:textId="77777777">
        <w:trPr>
          <w:trHeight w:val="1610"/>
        </w:trPr>
        <w:tc>
          <w:tcPr>
            <w:tcW w:w="1839" w:type="dxa"/>
            <w:shd w:val="clear" w:color="auto" w:fill="F1F1F1"/>
          </w:tcPr>
          <w:p w14:paraId="40986FB1" w14:textId="77777777" w:rsidR="00CF7F7E" w:rsidRDefault="00CF7F7E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14:paraId="3301C2BA" w14:textId="77777777" w:rsidR="00CF7F7E" w:rsidRDefault="00587D6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purpose</w:t>
            </w:r>
          </w:p>
        </w:tc>
        <w:tc>
          <w:tcPr>
            <w:tcW w:w="7946" w:type="dxa"/>
          </w:tcPr>
          <w:p w14:paraId="659822D9" w14:textId="77777777" w:rsidR="00CF7F7E" w:rsidRDefault="00CF7F7E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14:paraId="013B94C7" w14:textId="77777777" w:rsidR="003B16D6" w:rsidRDefault="00087DEA" w:rsidP="00D569AF">
            <w:pPr>
              <w:pStyle w:val="TableParagraph"/>
              <w:spacing w:before="1"/>
            </w:pPr>
            <w:r w:rsidRPr="00087DEA">
              <w:t xml:space="preserve">The Sexual Health Marketing Executive supports the Sexual Health Marketing Manager in delivering creative, multi-channel campaigns that raise awareness and drive engagement across Turning Point’s sexual health services. </w:t>
            </w:r>
          </w:p>
          <w:p w14:paraId="187DD166" w14:textId="40F1399A" w:rsidR="00CF7F7E" w:rsidRDefault="00D569AF" w:rsidP="00D569AF">
            <w:pPr>
              <w:pStyle w:val="TableParagraph"/>
              <w:spacing w:before="1"/>
            </w:pPr>
            <w:r w:rsidRPr="00D569AF">
              <w:t xml:space="preserve">This role </w:t>
            </w:r>
            <w:r>
              <w:t xml:space="preserve">involves </w:t>
            </w:r>
            <w:r w:rsidRPr="00D569AF">
              <w:t>coordinating</w:t>
            </w:r>
            <w:r>
              <w:t xml:space="preserve"> service</w:t>
            </w:r>
            <w:r w:rsidRPr="00D569AF">
              <w:t xml:space="preserve"> requests, creating content across platforms</w:t>
            </w:r>
            <w:r>
              <w:t>,</w:t>
            </w:r>
            <w:r w:rsidRPr="00D569AF">
              <w:t xml:space="preserve"> and </w:t>
            </w:r>
            <w:r>
              <w:t>conducting insightful research</w:t>
            </w:r>
            <w:r w:rsidRPr="00D569AF">
              <w:t xml:space="preserve"> to improve </w:t>
            </w:r>
            <w:r>
              <w:t>service visibility and inform strategies,</w:t>
            </w:r>
            <w:r w:rsidRPr="00D569AF">
              <w:t xml:space="preserve"> </w:t>
            </w:r>
            <w:r w:rsidRPr="00087DEA">
              <w:t>all with the aim of connecting communities to vital sexual wellbeing support.</w:t>
            </w:r>
            <w:r w:rsidR="00200B44">
              <w:br/>
            </w:r>
          </w:p>
        </w:tc>
      </w:tr>
    </w:tbl>
    <w:p w14:paraId="0F0B99E0" w14:textId="77777777" w:rsidR="00CF7F7E" w:rsidRDefault="00CF7F7E">
      <w:pPr>
        <w:pStyle w:val="BodyText"/>
        <w:spacing w:before="80"/>
        <w:ind w:left="0" w:firstLine="0"/>
        <w:rPr>
          <w:rFonts w:ascii="Times New Roman"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946"/>
      </w:tblGrid>
      <w:tr w:rsidR="00CF7F7E" w14:paraId="7FC78F13" w14:textId="77777777">
        <w:trPr>
          <w:trHeight w:val="9248"/>
        </w:trPr>
        <w:tc>
          <w:tcPr>
            <w:tcW w:w="1839" w:type="dxa"/>
            <w:shd w:val="clear" w:color="auto" w:fill="F1F1F1"/>
          </w:tcPr>
          <w:p w14:paraId="4B1AE6E3" w14:textId="77777777" w:rsidR="00CF7F7E" w:rsidRDefault="00CF7F7E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62187B5D" w14:textId="77777777" w:rsidR="00CF7F7E" w:rsidRDefault="00587D62">
            <w:pPr>
              <w:pStyle w:val="TableParagraph"/>
              <w:spacing w:line="237" w:lineRule="auto"/>
              <w:ind w:right="9"/>
              <w:rPr>
                <w:b/>
              </w:rPr>
            </w:pPr>
            <w:r>
              <w:rPr>
                <w:b/>
                <w:spacing w:val="-4"/>
              </w:rPr>
              <w:t xml:space="preserve">Key </w:t>
            </w:r>
            <w:r>
              <w:rPr>
                <w:b/>
                <w:spacing w:val="-2"/>
              </w:rPr>
              <w:t>accountabilities</w:t>
            </w:r>
          </w:p>
        </w:tc>
        <w:tc>
          <w:tcPr>
            <w:tcW w:w="7946" w:type="dxa"/>
          </w:tcPr>
          <w:p w14:paraId="2D4223A0" w14:textId="77777777" w:rsidR="00D569AF" w:rsidRDefault="00D569AF" w:rsidP="00060E1E">
            <w:pPr>
              <w:pStyle w:val="TableParagraph"/>
              <w:spacing w:before="1" w:line="268" w:lineRule="exact"/>
              <w:rPr>
                <w:spacing w:val="-5"/>
              </w:rPr>
            </w:pPr>
          </w:p>
          <w:p w14:paraId="24527AF0" w14:textId="0B4308CE" w:rsidR="00306970" w:rsidRPr="00306970" w:rsidRDefault="00CB40E3" w:rsidP="00306970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Coordination Support</w:t>
            </w:r>
            <w:r w:rsidR="00815E05" w:rsidRPr="00815E05">
              <w:rPr>
                <w:b/>
                <w:bCs/>
                <w:spacing w:val="-5"/>
              </w:rPr>
              <w:t xml:space="preserve"> </w:t>
            </w:r>
            <w:r w:rsidR="00815E05">
              <w:rPr>
                <w:b/>
                <w:bCs/>
                <w:spacing w:val="-5"/>
              </w:rPr>
              <w:t>and</w:t>
            </w:r>
            <w:r w:rsidR="00815E05" w:rsidRPr="00815E05">
              <w:rPr>
                <w:b/>
                <w:bCs/>
                <w:spacing w:val="-5"/>
              </w:rPr>
              <w:t xml:space="preserve"> Delivery</w:t>
            </w:r>
          </w:p>
          <w:p w14:paraId="5E51600D" w14:textId="77777777" w:rsidR="00306970" w:rsidRPr="00306970" w:rsidRDefault="00306970" w:rsidP="00306970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306970">
              <w:rPr>
                <w:spacing w:val="-5"/>
              </w:rPr>
              <w:t xml:space="preserve">Support the coordination of marketing requests by working with services to </w:t>
            </w:r>
            <w:proofErr w:type="spellStart"/>
            <w:r w:rsidRPr="00306970">
              <w:rPr>
                <w:spacing w:val="-5"/>
              </w:rPr>
              <w:t>prioritise</w:t>
            </w:r>
            <w:proofErr w:type="spellEnd"/>
            <w:r w:rsidRPr="00306970">
              <w:rPr>
                <w:spacing w:val="-5"/>
              </w:rPr>
              <w:t xml:space="preserve"> and manage projects effectively</w:t>
            </w:r>
          </w:p>
          <w:p w14:paraId="72DEC06A" w14:textId="77777777" w:rsidR="00306970" w:rsidRPr="00306970" w:rsidRDefault="00306970" w:rsidP="00306970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306970">
              <w:rPr>
                <w:spacing w:val="-5"/>
              </w:rPr>
              <w:t>Assist in planning and delivering creative campaigns across digital and print platforms</w:t>
            </w:r>
          </w:p>
          <w:p w14:paraId="66889FB6" w14:textId="77777777" w:rsidR="00306970" w:rsidRPr="00306970" w:rsidRDefault="00306970" w:rsidP="00306970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306970">
              <w:rPr>
                <w:spacing w:val="-5"/>
              </w:rPr>
              <w:t>Produce branded content including social media, video, photography, posters, and leaflets using tools like Canva</w:t>
            </w:r>
          </w:p>
          <w:p w14:paraId="36E7B550" w14:textId="603E8696" w:rsidR="00306970" w:rsidRPr="00306970" w:rsidRDefault="00306970" w:rsidP="00306970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306970">
              <w:rPr>
                <w:spacing w:val="-5"/>
              </w:rPr>
              <w:t>Ensure all content aligns with our tone of voice, brand guidelines, and accessibility standards</w:t>
            </w:r>
          </w:p>
          <w:p w14:paraId="1A6FDE6C" w14:textId="77777777" w:rsidR="00815E05" w:rsidRPr="00815E05" w:rsidRDefault="00815E05" w:rsidP="00815E05">
            <w:pPr>
              <w:pStyle w:val="TableParagraph"/>
              <w:spacing w:before="1" w:line="268" w:lineRule="exact"/>
              <w:ind w:left="827"/>
              <w:rPr>
                <w:spacing w:val="-5"/>
              </w:rPr>
            </w:pPr>
          </w:p>
          <w:p w14:paraId="2F79FE76" w14:textId="3B0C6823" w:rsidR="00306970" w:rsidRPr="00306970" w:rsidRDefault="00815E05" w:rsidP="00306970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  <w:r w:rsidRPr="00815E05">
              <w:rPr>
                <w:b/>
                <w:bCs/>
                <w:spacing w:val="-5"/>
              </w:rPr>
              <w:t>Digital Content</w:t>
            </w:r>
            <w:r w:rsidR="000F08EA">
              <w:rPr>
                <w:b/>
                <w:bCs/>
                <w:spacing w:val="-5"/>
              </w:rPr>
              <w:t xml:space="preserve"> </w:t>
            </w:r>
            <w:r w:rsidR="00306970">
              <w:rPr>
                <w:b/>
                <w:bCs/>
                <w:spacing w:val="-5"/>
              </w:rPr>
              <w:t>Development</w:t>
            </w:r>
          </w:p>
          <w:p w14:paraId="27EB22F4" w14:textId="77777777" w:rsidR="00306970" w:rsidRPr="00306970" w:rsidRDefault="00306970" w:rsidP="00306970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306970">
              <w:rPr>
                <w:spacing w:val="-5"/>
              </w:rPr>
              <w:t>Create engaging social media content aligned with key messaging and trends across Instagram, TikTok, Bluesky, Facebook, LinkedIn, and YouTube</w:t>
            </w:r>
          </w:p>
          <w:p w14:paraId="02A8A012" w14:textId="77777777" w:rsidR="00306970" w:rsidRPr="00306970" w:rsidRDefault="00306970" w:rsidP="00306970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306970">
              <w:rPr>
                <w:spacing w:val="-5"/>
              </w:rPr>
              <w:t xml:space="preserve">Support website content enhancements for accessibility, SEO </w:t>
            </w:r>
            <w:proofErr w:type="spellStart"/>
            <w:r w:rsidRPr="00306970">
              <w:rPr>
                <w:spacing w:val="-5"/>
              </w:rPr>
              <w:t>optimisation</w:t>
            </w:r>
            <w:proofErr w:type="spellEnd"/>
            <w:r w:rsidRPr="00306970">
              <w:rPr>
                <w:spacing w:val="-5"/>
              </w:rPr>
              <w:t>, and user experience</w:t>
            </w:r>
          </w:p>
          <w:p w14:paraId="35CE9D9B" w14:textId="3577412F" w:rsidR="00306970" w:rsidRPr="00306970" w:rsidRDefault="00306970" w:rsidP="00306970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306970">
              <w:rPr>
                <w:spacing w:val="-5"/>
              </w:rPr>
              <w:t>Assist with targeted email campaigns for service users and professionals</w:t>
            </w:r>
          </w:p>
          <w:p w14:paraId="7ED7FBCB" w14:textId="77777777" w:rsidR="00CB40E3" w:rsidRPr="00CB40E3" w:rsidRDefault="00CB40E3" w:rsidP="00CB40E3">
            <w:pPr>
              <w:pStyle w:val="TableParagraph"/>
              <w:spacing w:before="1" w:line="268" w:lineRule="exact"/>
              <w:ind w:left="827"/>
              <w:rPr>
                <w:spacing w:val="-5"/>
              </w:rPr>
            </w:pPr>
          </w:p>
          <w:p w14:paraId="163CA324" w14:textId="4A937E57" w:rsidR="00815E05" w:rsidRPr="00815E05" w:rsidRDefault="00CB40E3" w:rsidP="00815E05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Community Engagement Collaboration</w:t>
            </w:r>
          </w:p>
          <w:p w14:paraId="5DEBB8FB" w14:textId="77777777" w:rsidR="00306970" w:rsidRPr="00306970" w:rsidRDefault="00306970" w:rsidP="00306970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306970">
              <w:rPr>
                <w:spacing w:val="-5"/>
              </w:rPr>
              <w:t>Work with service teams to promote outreach activities and attend events</w:t>
            </w:r>
          </w:p>
          <w:p w14:paraId="37246B1F" w14:textId="77777777" w:rsidR="00306970" w:rsidRPr="00306970" w:rsidRDefault="00306970" w:rsidP="00306970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306970">
              <w:rPr>
                <w:spacing w:val="-5"/>
              </w:rPr>
              <w:t>Conduct desk-based and in-person research to identify target audiences and how best to reach them</w:t>
            </w:r>
          </w:p>
          <w:p w14:paraId="3603B196" w14:textId="307F00E3" w:rsidR="00306970" w:rsidRPr="00306970" w:rsidRDefault="00306970" w:rsidP="00306970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306970">
              <w:rPr>
                <w:spacing w:val="-5"/>
              </w:rPr>
              <w:t>Liaise with local authorities, services, and healthcare professionals to distribute communications</w:t>
            </w:r>
          </w:p>
          <w:p w14:paraId="325BA481" w14:textId="77777777" w:rsidR="00815E05" w:rsidRDefault="00815E05" w:rsidP="00815E05">
            <w:pPr>
              <w:pStyle w:val="TableParagraph"/>
              <w:spacing w:before="1" w:line="268" w:lineRule="exact"/>
              <w:rPr>
                <w:spacing w:val="-5"/>
              </w:rPr>
            </w:pPr>
          </w:p>
          <w:p w14:paraId="2B17BE5B" w14:textId="7E7A1C33" w:rsidR="00815E05" w:rsidRPr="00815E05" w:rsidRDefault="00815E05" w:rsidP="00815E05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  <w:r w:rsidRPr="00815E05">
              <w:rPr>
                <w:b/>
                <w:bCs/>
                <w:spacing w:val="-5"/>
              </w:rPr>
              <w:t>Strategy</w:t>
            </w:r>
            <w:r w:rsidR="00E20383">
              <w:rPr>
                <w:b/>
                <w:bCs/>
                <w:spacing w:val="-5"/>
              </w:rPr>
              <w:t>,</w:t>
            </w:r>
            <w:r w:rsidRPr="00815E05">
              <w:rPr>
                <w:b/>
                <w:bCs/>
                <w:spacing w:val="-5"/>
              </w:rPr>
              <w:t xml:space="preserve"> Insights and Reporting</w:t>
            </w:r>
          </w:p>
          <w:p w14:paraId="0370F3E7" w14:textId="7C93E792" w:rsidR="00E20383" w:rsidRDefault="00E20383" w:rsidP="000F08EA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E20383">
              <w:rPr>
                <w:spacing w:val="-5"/>
              </w:rPr>
              <w:t>Support strategy development with data</w:t>
            </w:r>
            <w:r>
              <w:rPr>
                <w:spacing w:val="-5"/>
              </w:rPr>
              <w:t xml:space="preserve"> </w:t>
            </w:r>
            <w:r w:rsidRPr="00E20383">
              <w:rPr>
                <w:spacing w:val="-5"/>
              </w:rPr>
              <w:t xml:space="preserve">driven and </w:t>
            </w:r>
            <w:proofErr w:type="gramStart"/>
            <w:r w:rsidRPr="00E20383">
              <w:rPr>
                <w:spacing w:val="-5"/>
              </w:rPr>
              <w:t>research</w:t>
            </w:r>
            <w:r>
              <w:rPr>
                <w:spacing w:val="-5"/>
              </w:rPr>
              <w:t xml:space="preserve"> </w:t>
            </w:r>
            <w:r w:rsidRPr="00E20383">
              <w:rPr>
                <w:spacing w:val="-5"/>
              </w:rPr>
              <w:t>based</w:t>
            </w:r>
            <w:proofErr w:type="gramEnd"/>
            <w:r w:rsidRPr="00E20383">
              <w:rPr>
                <w:spacing w:val="-5"/>
              </w:rPr>
              <w:t xml:space="preserve"> insights</w:t>
            </w:r>
          </w:p>
          <w:p w14:paraId="3779224C" w14:textId="77777777" w:rsidR="00E20383" w:rsidRDefault="00E20383" w:rsidP="000F08EA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E20383">
              <w:rPr>
                <w:spacing w:val="-5"/>
              </w:rPr>
              <w:t>Report on campaign performance and effectiveness</w:t>
            </w:r>
          </w:p>
          <w:p w14:paraId="451C6B58" w14:textId="640F3BE1" w:rsidR="00306970" w:rsidRPr="000F08EA" w:rsidRDefault="00E20383" w:rsidP="000F08EA">
            <w:pPr>
              <w:pStyle w:val="TableParagraph"/>
              <w:numPr>
                <w:ilvl w:val="0"/>
                <w:numId w:val="11"/>
              </w:numPr>
              <w:spacing w:before="1" w:line="268" w:lineRule="exact"/>
              <w:rPr>
                <w:spacing w:val="-5"/>
              </w:rPr>
            </w:pPr>
            <w:r w:rsidRPr="00E20383">
              <w:rPr>
                <w:spacing w:val="-5"/>
              </w:rPr>
              <w:t>Escalate issues and share relevant findings with the Sexual Health Marketing Manager</w:t>
            </w:r>
          </w:p>
          <w:p w14:paraId="6F3B7643" w14:textId="77777777" w:rsidR="0033790D" w:rsidRDefault="0033790D" w:rsidP="000F08EA">
            <w:pPr>
              <w:pStyle w:val="TableParagraph"/>
              <w:spacing w:before="1" w:line="268" w:lineRule="exact"/>
              <w:ind w:left="0"/>
              <w:rPr>
                <w:spacing w:val="-5"/>
              </w:rPr>
            </w:pPr>
          </w:p>
          <w:p w14:paraId="061F7491" w14:textId="34FDDB86" w:rsidR="00F87F3F" w:rsidRDefault="00617784" w:rsidP="0033790D">
            <w:pPr>
              <w:pStyle w:val="TableParagraph"/>
              <w:tabs>
                <w:tab w:val="left" w:pos="467"/>
              </w:tabs>
              <w:spacing w:line="268" w:lineRule="exact"/>
              <w:ind w:right="765"/>
            </w:pPr>
            <w:r w:rsidRPr="00617784">
              <w:t xml:space="preserve">This is an execution-focused role (80%) with space for creative input and collaboration on broader content </w:t>
            </w:r>
            <w:r>
              <w:t>strategy</w:t>
            </w:r>
            <w:r w:rsidRPr="00617784">
              <w:t xml:space="preserve"> (20%).</w:t>
            </w:r>
          </w:p>
        </w:tc>
      </w:tr>
    </w:tbl>
    <w:p w14:paraId="25C8D925" w14:textId="77777777" w:rsidR="00CF7F7E" w:rsidRDefault="00CF7F7E">
      <w:pPr>
        <w:spacing w:line="268" w:lineRule="exact"/>
        <w:sectPr w:rsidR="00CF7F7E">
          <w:headerReference w:type="default" r:id="rId10"/>
          <w:footerReference w:type="default" r:id="rId11"/>
          <w:type w:val="continuous"/>
          <w:pgSz w:w="11910" w:h="16840"/>
          <w:pgMar w:top="1760" w:right="920" w:bottom="1000" w:left="960" w:header="708" w:footer="817" w:gutter="0"/>
          <w:pgNumType w:start="1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1703"/>
        <w:gridCol w:w="6527"/>
      </w:tblGrid>
      <w:tr w:rsidR="00613535" w14:paraId="1FF1F633" w14:textId="77777777" w:rsidTr="009D18B4">
        <w:trPr>
          <w:trHeight w:val="805"/>
        </w:trPr>
        <w:tc>
          <w:tcPr>
            <w:tcW w:w="1556" w:type="dxa"/>
            <w:vMerge w:val="restart"/>
            <w:shd w:val="clear" w:color="auto" w:fill="F1F1F1"/>
          </w:tcPr>
          <w:p w14:paraId="0D29CCEA" w14:textId="77777777" w:rsidR="00613535" w:rsidRDefault="00613535" w:rsidP="009D18B4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  <w:spacing w:val="-2"/>
              </w:rPr>
              <w:lastRenderedPageBreak/>
              <w:t>Dimensions</w:t>
            </w:r>
          </w:p>
        </w:tc>
        <w:tc>
          <w:tcPr>
            <w:tcW w:w="1703" w:type="dxa"/>
          </w:tcPr>
          <w:p w14:paraId="17A6D58C" w14:textId="77777777" w:rsidR="00613535" w:rsidRDefault="00613535" w:rsidP="009D18B4">
            <w:pPr>
              <w:pStyle w:val="TableParagraph"/>
              <w:spacing w:before="268"/>
            </w:pPr>
            <w:r>
              <w:t>Marketing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6527" w:type="dxa"/>
          </w:tcPr>
          <w:p w14:paraId="765B1999" w14:textId="5AD7320A" w:rsidR="00E20383" w:rsidRDefault="00E20383" w:rsidP="00E20383">
            <w:pPr>
              <w:pStyle w:val="TableParagraph"/>
              <w:spacing w:before="268"/>
              <w:ind w:left="106"/>
            </w:pPr>
            <w:r>
              <w:t xml:space="preserve">Sexual Health Marketing Manager – to support with services’ marketing requests and inform the wider marketing team of department activities </w:t>
            </w:r>
            <w:r>
              <w:br/>
            </w:r>
          </w:p>
        </w:tc>
      </w:tr>
      <w:tr w:rsidR="00613535" w14:paraId="79823DE8" w14:textId="77777777" w:rsidTr="007C1B5E">
        <w:trPr>
          <w:trHeight w:val="2180"/>
        </w:trPr>
        <w:tc>
          <w:tcPr>
            <w:tcW w:w="1556" w:type="dxa"/>
            <w:vMerge/>
            <w:tcBorders>
              <w:top w:val="nil"/>
            </w:tcBorders>
            <w:shd w:val="clear" w:color="auto" w:fill="F1F1F1"/>
          </w:tcPr>
          <w:p w14:paraId="207EC07F" w14:textId="77777777" w:rsidR="00613535" w:rsidRDefault="00613535" w:rsidP="009D18B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39AB83EE" w14:textId="77777777" w:rsidR="00613535" w:rsidRDefault="00613535" w:rsidP="009D18B4">
            <w:pPr>
              <w:pStyle w:val="TableParagraph"/>
              <w:spacing w:before="268"/>
            </w:pPr>
            <w:r>
              <w:rPr>
                <w:spacing w:val="-2"/>
              </w:rPr>
              <w:t>Internal stakeholders</w:t>
            </w:r>
          </w:p>
        </w:tc>
        <w:tc>
          <w:tcPr>
            <w:tcW w:w="6527" w:type="dxa"/>
          </w:tcPr>
          <w:p w14:paraId="53666E02" w14:textId="52CA4B08" w:rsidR="00613535" w:rsidRDefault="00E20383" w:rsidP="007C1B5E">
            <w:pPr>
              <w:pStyle w:val="TableParagraph"/>
              <w:spacing w:before="268"/>
              <w:ind w:left="106"/>
            </w:pPr>
            <w:r>
              <w:t>S</w:t>
            </w:r>
            <w:r w:rsidR="007C1B5E" w:rsidRPr="007C1B5E">
              <w:t>exual Health service</w:t>
            </w:r>
            <w:r w:rsidR="007C1B5E">
              <w:t>s</w:t>
            </w:r>
            <w:r w:rsidR="007C1B5E" w:rsidRPr="007C1B5E">
              <w:t xml:space="preserve">: to </w:t>
            </w:r>
            <w:r w:rsidR="007C1B5E">
              <w:t xml:space="preserve">advise on Marketing support at a local and service level and </w:t>
            </w:r>
            <w:r w:rsidR="007C1B5E" w:rsidRPr="007C1B5E">
              <w:t xml:space="preserve">coordinate </w:t>
            </w:r>
            <w:r w:rsidR="007C1B5E">
              <w:t>resource</w:t>
            </w:r>
          </w:p>
          <w:p w14:paraId="2F0B9142" w14:textId="37F7F814" w:rsidR="00613535" w:rsidRDefault="00613535" w:rsidP="009D18B4">
            <w:pPr>
              <w:pStyle w:val="TableParagraph"/>
              <w:spacing w:before="266"/>
              <w:ind w:left="106"/>
            </w:pP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Affairs</w:t>
            </w:r>
            <w:r w:rsidR="007C1B5E">
              <w:rPr>
                <w:spacing w:val="-3"/>
              </w:rPr>
              <w:t xml:space="preserve">: to </w:t>
            </w:r>
            <w:r>
              <w:t>gather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 xml:space="preserve">identify new </w:t>
            </w:r>
            <w:r w:rsidR="007C1B5E">
              <w:t xml:space="preserve">external visibility and press </w:t>
            </w:r>
            <w:r>
              <w:t>opportunities</w:t>
            </w:r>
          </w:p>
          <w:p w14:paraId="2EF5777F" w14:textId="61ADB117" w:rsidR="007C1B5E" w:rsidRDefault="007C1B5E" w:rsidP="009D18B4">
            <w:pPr>
              <w:pStyle w:val="TableParagraph"/>
              <w:spacing w:before="266"/>
              <w:ind w:left="106"/>
            </w:pPr>
            <w:r>
              <w:t>Involvement: to identify ways to involve service users in the development of marketing materials across various formats</w:t>
            </w:r>
          </w:p>
          <w:p w14:paraId="69D05CBA" w14:textId="77777777" w:rsidR="00E20383" w:rsidRDefault="00E20383" w:rsidP="007C1B5E">
            <w:pPr>
              <w:pStyle w:val="TableParagraph"/>
              <w:spacing w:before="248" w:line="270" w:lineRule="atLeast"/>
              <w:ind w:left="106"/>
            </w:pPr>
          </w:p>
        </w:tc>
      </w:tr>
      <w:tr w:rsidR="00613535" w14:paraId="2A14CAC9" w14:textId="77777777" w:rsidTr="009D18B4">
        <w:trPr>
          <w:trHeight w:val="1938"/>
        </w:trPr>
        <w:tc>
          <w:tcPr>
            <w:tcW w:w="1556" w:type="dxa"/>
            <w:vMerge/>
            <w:tcBorders>
              <w:top w:val="nil"/>
            </w:tcBorders>
            <w:shd w:val="clear" w:color="auto" w:fill="F1F1F1"/>
          </w:tcPr>
          <w:p w14:paraId="148DF488" w14:textId="77777777" w:rsidR="00613535" w:rsidRDefault="00613535" w:rsidP="009D18B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24EAB3A4" w14:textId="65C742E0" w:rsidR="00613535" w:rsidRDefault="00613535" w:rsidP="009D18B4">
            <w:pPr>
              <w:pStyle w:val="TableParagraph"/>
              <w:spacing w:before="268"/>
            </w:pPr>
            <w:r>
              <w:rPr>
                <w:spacing w:val="-2"/>
              </w:rPr>
              <w:t>External stak</w:t>
            </w:r>
            <w:r w:rsidR="003B16D6">
              <w:rPr>
                <w:spacing w:val="-2"/>
              </w:rPr>
              <w:t>e</w:t>
            </w:r>
            <w:r>
              <w:rPr>
                <w:spacing w:val="-2"/>
              </w:rPr>
              <w:t>holders</w:t>
            </w:r>
          </w:p>
        </w:tc>
        <w:tc>
          <w:tcPr>
            <w:tcW w:w="6527" w:type="dxa"/>
          </w:tcPr>
          <w:p w14:paraId="79CE1D7C" w14:textId="77777777" w:rsidR="00933BD1" w:rsidRDefault="00933BD1" w:rsidP="00933BD1">
            <w:pPr>
              <w:pStyle w:val="TableParagraph"/>
              <w:tabs>
                <w:tab w:val="left" w:pos="826"/>
              </w:tabs>
              <w:spacing w:line="279" w:lineRule="exact"/>
              <w:rPr>
                <w:spacing w:val="-2"/>
              </w:rPr>
            </w:pPr>
          </w:p>
          <w:p w14:paraId="40235F83" w14:textId="1694624E" w:rsidR="007C1B5E" w:rsidRPr="007C1B5E" w:rsidRDefault="007C1B5E" w:rsidP="00933BD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9" w:lineRule="exact"/>
            </w:pPr>
            <w:r>
              <w:t>Service users/potential service users</w:t>
            </w:r>
          </w:p>
          <w:p w14:paraId="1B691CA1" w14:textId="77777777" w:rsidR="00613535" w:rsidRPr="00933BD1" w:rsidRDefault="00613535" w:rsidP="009D18B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</w:pP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creative,</w:t>
            </w:r>
            <w:r>
              <w:rPr>
                <w:spacing w:val="-6"/>
              </w:rPr>
              <w:t xml:space="preserve"> </w:t>
            </w:r>
            <w:r>
              <w:t>media,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content</w:t>
            </w:r>
          </w:p>
          <w:p w14:paraId="219D4961" w14:textId="47E2E466" w:rsidR="007C1B5E" w:rsidRDefault="00933BD1" w:rsidP="007C1B5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</w:pPr>
            <w:r>
              <w:rPr>
                <w:spacing w:val="-2"/>
              </w:rPr>
              <w:t>Commissioners</w:t>
            </w:r>
          </w:p>
        </w:tc>
      </w:tr>
    </w:tbl>
    <w:p w14:paraId="682CD5AC" w14:textId="433ADAE0" w:rsidR="00CF7F7E" w:rsidRPr="0033790D" w:rsidRDefault="00CF7F7E" w:rsidP="0033790D">
      <w:pPr>
        <w:pStyle w:val="BodyText"/>
        <w:spacing w:before="34"/>
        <w:ind w:left="0" w:firstLine="0"/>
        <w:rPr>
          <w:rFonts w:ascii="Times New Roman"/>
        </w:rPr>
        <w:sectPr w:rsidR="00CF7F7E" w:rsidRPr="0033790D">
          <w:pgSz w:w="11910" w:h="16840"/>
          <w:pgMar w:top="1760" w:right="920" w:bottom="1000" w:left="960" w:header="708" w:footer="817" w:gutter="0"/>
          <w:cols w:space="720"/>
        </w:sectPr>
      </w:pPr>
    </w:p>
    <w:p w14:paraId="079EC180" w14:textId="6B1FBB52" w:rsidR="0048523D" w:rsidRDefault="0048523D" w:rsidP="003704A1"/>
    <w:sectPr w:rsidR="0048523D">
      <w:pgSz w:w="11910" w:h="16840"/>
      <w:pgMar w:top="1760" w:right="920" w:bottom="1000" w:left="960" w:header="708" w:footer="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1C15" w14:textId="77777777" w:rsidR="00F4219C" w:rsidRDefault="00F4219C">
      <w:r>
        <w:separator/>
      </w:r>
    </w:p>
  </w:endnote>
  <w:endnote w:type="continuationSeparator" w:id="0">
    <w:p w14:paraId="4E0046DA" w14:textId="77777777" w:rsidR="00F4219C" w:rsidRDefault="00F4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B82F" w14:textId="74F21D16" w:rsidR="00CF7F7E" w:rsidRDefault="00587D6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78272" behindDoc="1" locked="0" layoutInCell="1" allowOverlap="1" wp14:anchorId="0AD2E212" wp14:editId="57378ACE">
              <wp:simplePos x="0" y="0"/>
              <wp:positionH relativeFrom="page">
                <wp:posOffset>684276</wp:posOffset>
              </wp:positionH>
              <wp:positionV relativeFrom="page">
                <wp:posOffset>9995916</wp:posOffset>
              </wp:positionV>
              <wp:extent cx="6193155" cy="23495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93155" cy="234950"/>
                        <a:chOff x="0" y="0"/>
                        <a:chExt cx="6193155" cy="23495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4335145" y="6095"/>
                          <a:ext cx="185801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228600">
                              <a:moveTo>
                                <a:pt x="1858009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1858009" y="228600"/>
                              </a:lnTo>
                              <a:lnTo>
                                <a:pt x="1858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12"/>
                          <a:ext cx="6193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155" h="6350">
                              <a:moveTo>
                                <a:pt x="6193155" y="0"/>
                              </a:moveTo>
                              <a:lnTo>
                                <a:pt x="4341241" y="0"/>
                              </a:lnTo>
                              <a:lnTo>
                                <a:pt x="4335145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335145" y="6083"/>
                              </a:lnTo>
                              <a:lnTo>
                                <a:pt x="4341241" y="6083"/>
                              </a:lnTo>
                              <a:lnTo>
                                <a:pt x="6193155" y="6083"/>
                              </a:lnTo>
                              <a:lnTo>
                                <a:pt x="6193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D5530A" id="Group 6" o:spid="_x0000_s1026" style="position:absolute;margin-left:53.9pt;margin-top:787.1pt;width:487.65pt;height:18.5pt;z-index:-15838208;mso-wrap-distance-left:0;mso-wrap-distance-right:0;mso-position-horizontal-relative:page;mso-position-vertical-relative:page" coordsize="61931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">
              <v:shape id="Graphic 7" o:spid="_x0000_s1027" style="position:absolute;left:43351;top:60;width:18580;height:2286;visibility:visible;mso-wrap-style:square;v-text-anchor:top" coordsize="18580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" path="m1858009,l,,,228600r1858009,l1858009,xe" fillcolor="#c06" stroked="f">
                <v:path arrowok="t"/>
              </v:shape>
              <v:shape id="Graphic 8" o:spid="_x0000_s1028" style="position:absolute;width:61931;height:63;visibility:visible;mso-wrap-style:square;v-text-anchor:top" coordsize="61931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" path="m6193155,l4341241,r-6096,l,,,6083r4335145,l4341241,6083r1851914,l6193155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747EF8E0" wp14:editId="0752BD5F">
              <wp:simplePos x="0" y="0"/>
              <wp:positionH relativeFrom="page">
                <wp:posOffset>6700773</wp:posOffset>
              </wp:positionH>
              <wp:positionV relativeFrom="page">
                <wp:posOffset>10016743</wp:posOffset>
              </wp:positionV>
              <wp:extent cx="16002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EAC15" w14:textId="77777777" w:rsidR="00CF7F7E" w:rsidRDefault="00587D62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EF8E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527.6pt;margin-top:788.7pt;width:12.6pt;height:13.0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" filled="f" stroked="f">
              <v:textbox inset="0,0,0,0">
                <w:txbxContent>
                  <w:p w14:paraId="050EAC15" w14:textId="77777777" w:rsidR="00CF7F7E" w:rsidRDefault="00587D62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</w:rPr>
                      <w:t>1</w:t>
                    </w:r>
                    <w:r>
                      <w:rPr>
                        <w:b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537E" w14:textId="77777777" w:rsidR="00F4219C" w:rsidRDefault="00F4219C">
      <w:r>
        <w:separator/>
      </w:r>
    </w:p>
  </w:footnote>
  <w:footnote w:type="continuationSeparator" w:id="0">
    <w:p w14:paraId="7B92FE8C" w14:textId="77777777" w:rsidR="00F4219C" w:rsidRDefault="00F4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5062" w14:textId="52A3DB75" w:rsidR="00CF7F7E" w:rsidRDefault="002F089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1A9159" wp14:editId="7F322BE1">
              <wp:simplePos x="0" y="0"/>
              <wp:positionH relativeFrom="page">
                <wp:posOffset>3397250</wp:posOffset>
              </wp:positionH>
              <wp:positionV relativeFrom="page">
                <wp:posOffset>463550</wp:posOffset>
              </wp:positionV>
              <wp:extent cx="2185035" cy="5073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E0B50" w14:textId="28BA8705" w:rsidR="00CF7F7E" w:rsidRDefault="002F0898" w:rsidP="002F0898">
                          <w:pPr>
                            <w:pStyle w:val="BodyText"/>
                            <w:spacing w:line="245" w:lineRule="exact"/>
                            <w:ind w:left="1421" w:firstLine="0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 xml:space="preserve">                August </w:t>
                          </w:r>
                          <w:r w:rsidR="004A3421">
                            <w:rPr>
                              <w:color w:val="FFFFFF"/>
                              <w:spacing w:val="-4"/>
                            </w:rPr>
                            <w:t>2025</w:t>
                          </w:r>
                        </w:p>
                        <w:p w14:paraId="0C5AA33F" w14:textId="77777777" w:rsidR="002F0898" w:rsidRDefault="002F0898" w:rsidP="002F0898">
                          <w:pPr>
                            <w:pStyle w:val="BodyText"/>
                            <w:ind w:left="740" w:right="17" w:firstLine="0"/>
                            <w:rPr>
                              <w:color w:val="FFFFFF"/>
                            </w:rPr>
                          </w:pPr>
                        </w:p>
                        <w:p w14:paraId="3604BEC0" w14:textId="1B8C41A9" w:rsidR="00CF7F7E" w:rsidRDefault="002F0898" w:rsidP="002F0898">
                          <w:pPr>
                            <w:pStyle w:val="BodyText"/>
                            <w:ind w:left="740" w:right="17" w:firstLine="0"/>
                          </w:pPr>
                          <w:r>
                            <w:rPr>
                              <w:color w:val="FFFFFF"/>
                            </w:rPr>
                            <w:t xml:space="preserve">        Created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Leah Gillespie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1A915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67.5pt;margin-top:36.5pt;width:172.05pt;height:39.9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" filled="f" stroked="f">
              <v:textbox inset="0,0,0,0">
                <w:txbxContent>
                  <w:p w14:paraId="1DFE0B50" w14:textId="28BA8705" w:rsidR="00CF7F7E" w:rsidRDefault="002F0898" w:rsidP="002F0898">
                    <w:pPr>
                      <w:pStyle w:val="BodyText"/>
                      <w:spacing w:line="245" w:lineRule="exact"/>
                      <w:ind w:left="1421" w:firstLine="0"/>
                      <w:jc w:val="center"/>
                    </w:pPr>
                    <w:r>
                      <w:rPr>
                        <w:color w:val="FFFFFF"/>
                      </w:rPr>
                      <w:t xml:space="preserve">                August </w:t>
                    </w:r>
                    <w:r w:rsidR="004A3421">
                      <w:rPr>
                        <w:color w:val="FFFFFF"/>
                        <w:spacing w:val="-4"/>
                      </w:rPr>
                      <w:t>2025</w:t>
                    </w:r>
                  </w:p>
                  <w:p w14:paraId="0C5AA33F" w14:textId="77777777" w:rsidR="002F0898" w:rsidRDefault="002F0898" w:rsidP="002F0898">
                    <w:pPr>
                      <w:pStyle w:val="BodyText"/>
                      <w:ind w:left="740" w:right="17" w:firstLine="0"/>
                      <w:rPr>
                        <w:color w:val="FFFFFF"/>
                      </w:rPr>
                    </w:pPr>
                  </w:p>
                  <w:p w14:paraId="3604BEC0" w14:textId="1B8C41A9" w:rsidR="00CF7F7E" w:rsidRDefault="002F0898" w:rsidP="002F0898">
                    <w:pPr>
                      <w:pStyle w:val="BodyText"/>
                      <w:ind w:left="740" w:right="17" w:firstLine="0"/>
                    </w:pPr>
                    <w:r>
                      <w:rPr>
                        <w:color w:val="FFFFFF"/>
                      </w:rPr>
                      <w:t xml:space="preserve">        Created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by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Leah Gillespie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12900EF2" wp14:editId="160038F6">
              <wp:simplePos x="0" y="0"/>
              <wp:positionH relativeFrom="page">
                <wp:posOffset>684276</wp:posOffset>
              </wp:positionH>
              <wp:positionV relativeFrom="page">
                <wp:posOffset>449579</wp:posOffset>
              </wp:positionV>
              <wp:extent cx="4953000" cy="5124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0" cy="512445"/>
                        <a:chOff x="0" y="0"/>
                        <a:chExt cx="4953000" cy="5124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88895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895" h="512445">
                              <a:moveTo>
                                <a:pt x="2588387" y="0"/>
                              </a:move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lnTo>
                                <a:pt x="2588387" y="512064"/>
                              </a:lnTo>
                              <a:lnTo>
                                <a:pt x="258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588386" y="0"/>
                          <a:ext cx="2364740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740" h="512445">
                              <a:moveTo>
                                <a:pt x="2364359" y="0"/>
                              </a:move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lnTo>
                                <a:pt x="2364359" y="512064"/>
                              </a:lnTo>
                              <a:lnTo>
                                <a:pt x="2364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090970" id="Group 1" o:spid="_x0000_s1026" style="position:absolute;margin-left:53.9pt;margin-top:35.4pt;width:390pt;height:40.35pt;z-index:-251659264;mso-wrap-distance-left:0;mso-wrap-distance-right:0;mso-position-horizontal-relative:page;mso-position-vertical-relative:page" coordsize="49530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">
              <v:shape id="Graphic 2" o:spid="_x0000_s1027" style="position:absolute;width:25888;height:5124;visibility:visible;mso-wrap-style:square;v-text-anchor:top" coordsize="258889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" path="m2588387,l,,,512064r2588387,l2588387,xe" fillcolor="#c06" stroked="f">
                <v:path arrowok="t"/>
              </v:shape>
              <v:shape id="Graphic 3" o:spid="_x0000_s1028" style="position:absolute;left:25883;width:23648;height:5124;visibility:visible;mso-wrap-style:square;v-text-anchor:top" coordsize="236474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" path="m2364359,l,,,512064r2364359,l2364359,xe" fillcolor="#a6a6a6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0C388E56" wp14:editId="70B92BD1">
              <wp:simplePos x="0" y="0"/>
              <wp:positionH relativeFrom="page">
                <wp:posOffset>740155</wp:posOffset>
              </wp:positionH>
              <wp:positionV relativeFrom="page">
                <wp:posOffset>620140</wp:posOffset>
              </wp:positionV>
              <wp:extent cx="2303145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314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73A08" w14:textId="77777777" w:rsidR="00CF7F7E" w:rsidRDefault="00587D6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TURNING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POINT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ROLE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PROFILE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88E56" id="Textbox 5" o:spid="_x0000_s1027" type="#_x0000_t202" style="position:absolute;margin-left:58.3pt;margin-top:48.85pt;width:181.35pt;height:16.0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" filled="f" stroked="f">
              <v:textbox inset="0,0,0,0">
                <w:txbxContent>
                  <w:p w14:paraId="50E73A08" w14:textId="77777777" w:rsidR="00CF7F7E" w:rsidRDefault="00587D6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TURNING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POINT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ROLE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PROFILE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14D3"/>
    <w:multiLevelType w:val="hybridMultilevel"/>
    <w:tmpl w:val="283610A8"/>
    <w:lvl w:ilvl="0" w:tplc="5F8A9D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E4C224">
      <w:start w:val="1"/>
      <w:numFmt w:val="upperRoman"/>
      <w:lvlText w:val="%2."/>
      <w:lvlJc w:val="left"/>
      <w:pPr>
        <w:ind w:left="827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A969CB6">
      <w:numFmt w:val="bullet"/>
      <w:lvlText w:val="•"/>
      <w:lvlJc w:val="left"/>
      <w:pPr>
        <w:ind w:left="1610" w:hanging="471"/>
      </w:pPr>
      <w:rPr>
        <w:rFonts w:hint="default"/>
        <w:lang w:val="en-US" w:eastAsia="en-US" w:bidi="ar-SA"/>
      </w:rPr>
    </w:lvl>
    <w:lvl w:ilvl="3" w:tplc="5D004B88">
      <w:numFmt w:val="bullet"/>
      <w:lvlText w:val="•"/>
      <w:lvlJc w:val="left"/>
      <w:pPr>
        <w:ind w:left="2401" w:hanging="471"/>
      </w:pPr>
      <w:rPr>
        <w:rFonts w:hint="default"/>
        <w:lang w:val="en-US" w:eastAsia="en-US" w:bidi="ar-SA"/>
      </w:rPr>
    </w:lvl>
    <w:lvl w:ilvl="4" w:tplc="1EF03F1E">
      <w:numFmt w:val="bullet"/>
      <w:lvlText w:val="•"/>
      <w:lvlJc w:val="left"/>
      <w:pPr>
        <w:ind w:left="3192" w:hanging="471"/>
      </w:pPr>
      <w:rPr>
        <w:rFonts w:hint="default"/>
        <w:lang w:val="en-US" w:eastAsia="en-US" w:bidi="ar-SA"/>
      </w:rPr>
    </w:lvl>
    <w:lvl w:ilvl="5" w:tplc="C22241C2">
      <w:numFmt w:val="bullet"/>
      <w:lvlText w:val="•"/>
      <w:lvlJc w:val="left"/>
      <w:pPr>
        <w:ind w:left="3982" w:hanging="471"/>
      </w:pPr>
      <w:rPr>
        <w:rFonts w:hint="default"/>
        <w:lang w:val="en-US" w:eastAsia="en-US" w:bidi="ar-SA"/>
      </w:rPr>
    </w:lvl>
    <w:lvl w:ilvl="6" w:tplc="2FB488C4">
      <w:numFmt w:val="bullet"/>
      <w:lvlText w:val="•"/>
      <w:lvlJc w:val="left"/>
      <w:pPr>
        <w:ind w:left="4773" w:hanging="471"/>
      </w:pPr>
      <w:rPr>
        <w:rFonts w:hint="default"/>
        <w:lang w:val="en-US" w:eastAsia="en-US" w:bidi="ar-SA"/>
      </w:rPr>
    </w:lvl>
    <w:lvl w:ilvl="7" w:tplc="43603986">
      <w:numFmt w:val="bullet"/>
      <w:lvlText w:val="•"/>
      <w:lvlJc w:val="left"/>
      <w:pPr>
        <w:ind w:left="5564" w:hanging="471"/>
      </w:pPr>
      <w:rPr>
        <w:rFonts w:hint="default"/>
        <w:lang w:val="en-US" w:eastAsia="en-US" w:bidi="ar-SA"/>
      </w:rPr>
    </w:lvl>
    <w:lvl w:ilvl="8" w:tplc="1D0A6016">
      <w:numFmt w:val="bullet"/>
      <w:lvlText w:val="•"/>
      <w:lvlJc w:val="left"/>
      <w:pPr>
        <w:ind w:left="6354" w:hanging="471"/>
      </w:pPr>
      <w:rPr>
        <w:rFonts w:hint="default"/>
        <w:lang w:val="en-US" w:eastAsia="en-US" w:bidi="ar-SA"/>
      </w:rPr>
    </w:lvl>
  </w:abstractNum>
  <w:abstractNum w:abstractNumId="1" w15:restartNumberingAfterBreak="0">
    <w:nsid w:val="0F1D7A91"/>
    <w:multiLevelType w:val="hybridMultilevel"/>
    <w:tmpl w:val="8B3C0E84"/>
    <w:lvl w:ilvl="0" w:tplc="B5AAD84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94DE14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275EBFE6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3" w:tplc="79D69A26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2B8633CA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5" w:tplc="43B0037A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6" w:tplc="9B44E96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7" w:tplc="1FFC67F6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8" w:tplc="D7208BFE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BE100A"/>
    <w:multiLevelType w:val="hybridMultilevel"/>
    <w:tmpl w:val="08B6A0E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4C84735"/>
    <w:multiLevelType w:val="hybridMultilevel"/>
    <w:tmpl w:val="1030839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AE8453F"/>
    <w:multiLevelType w:val="hybridMultilevel"/>
    <w:tmpl w:val="6EC84ADE"/>
    <w:lvl w:ilvl="0" w:tplc="74EE67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20B020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3C82D326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3" w:tplc="11B6CE8E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4" w:tplc="C1A44540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5" w:tplc="0AA4AA72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6" w:tplc="5CCA4BD6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7" w:tplc="CE401440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8" w:tplc="35DCC03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B284594"/>
    <w:multiLevelType w:val="hybridMultilevel"/>
    <w:tmpl w:val="E592CCB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E946492"/>
    <w:multiLevelType w:val="hybridMultilevel"/>
    <w:tmpl w:val="09CC408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3F124474"/>
    <w:multiLevelType w:val="hybridMultilevel"/>
    <w:tmpl w:val="A7AC108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40B82121"/>
    <w:multiLevelType w:val="hybridMultilevel"/>
    <w:tmpl w:val="5AC2206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46852759"/>
    <w:multiLevelType w:val="hybridMultilevel"/>
    <w:tmpl w:val="7C8C8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37E74"/>
    <w:multiLevelType w:val="hybridMultilevel"/>
    <w:tmpl w:val="DD6ADE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5C7406F6"/>
    <w:multiLevelType w:val="hybridMultilevel"/>
    <w:tmpl w:val="914A2AE6"/>
    <w:lvl w:ilvl="0" w:tplc="3036FD4E">
      <w:numFmt w:val="bullet"/>
      <w:lvlText w:val=""/>
      <w:lvlJc w:val="left"/>
      <w:pPr>
        <w:ind w:left="2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0C5D96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2" w:tplc="B7E44C88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3" w:tplc="89481E76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4" w:tplc="06B25256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5" w:tplc="0BE6B9D6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6" w:tplc="CD5CEF3C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7" w:tplc="5084445C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10887142"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AED5BE1"/>
    <w:multiLevelType w:val="hybridMultilevel"/>
    <w:tmpl w:val="32B46E7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613518030">
    <w:abstractNumId w:val="4"/>
  </w:num>
  <w:num w:numId="2" w16cid:durableId="1975981053">
    <w:abstractNumId w:val="1"/>
  </w:num>
  <w:num w:numId="3" w16cid:durableId="226963227">
    <w:abstractNumId w:val="11"/>
  </w:num>
  <w:num w:numId="4" w16cid:durableId="1739546919">
    <w:abstractNumId w:val="0"/>
  </w:num>
  <w:num w:numId="5" w16cid:durableId="1298878777">
    <w:abstractNumId w:val="7"/>
  </w:num>
  <w:num w:numId="6" w16cid:durableId="750931931">
    <w:abstractNumId w:val="10"/>
  </w:num>
  <w:num w:numId="7" w16cid:durableId="868638434">
    <w:abstractNumId w:val="6"/>
  </w:num>
  <w:num w:numId="8" w16cid:durableId="2139374256">
    <w:abstractNumId w:val="5"/>
  </w:num>
  <w:num w:numId="9" w16cid:durableId="262999448">
    <w:abstractNumId w:val="3"/>
  </w:num>
  <w:num w:numId="10" w16cid:durableId="507868520">
    <w:abstractNumId w:val="12"/>
  </w:num>
  <w:num w:numId="11" w16cid:durableId="803347080">
    <w:abstractNumId w:val="2"/>
  </w:num>
  <w:num w:numId="12" w16cid:durableId="315574962">
    <w:abstractNumId w:val="8"/>
  </w:num>
  <w:num w:numId="13" w16cid:durableId="518280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7E"/>
    <w:rsid w:val="00027CBF"/>
    <w:rsid w:val="00060E1E"/>
    <w:rsid w:val="00087DEA"/>
    <w:rsid w:val="000E6ECB"/>
    <w:rsid w:val="000F08EA"/>
    <w:rsid w:val="000F1CE3"/>
    <w:rsid w:val="00200B44"/>
    <w:rsid w:val="002F0898"/>
    <w:rsid w:val="00306970"/>
    <w:rsid w:val="0033790D"/>
    <w:rsid w:val="003704A1"/>
    <w:rsid w:val="003B16D6"/>
    <w:rsid w:val="004027E3"/>
    <w:rsid w:val="00484F02"/>
    <w:rsid w:val="0048523D"/>
    <w:rsid w:val="004A3421"/>
    <w:rsid w:val="00587D62"/>
    <w:rsid w:val="005A25BB"/>
    <w:rsid w:val="005A445C"/>
    <w:rsid w:val="005C6FF3"/>
    <w:rsid w:val="00613535"/>
    <w:rsid w:val="0061369B"/>
    <w:rsid w:val="00617784"/>
    <w:rsid w:val="00670270"/>
    <w:rsid w:val="006A7A6A"/>
    <w:rsid w:val="007C100D"/>
    <w:rsid w:val="007C1B5E"/>
    <w:rsid w:val="007C4AC9"/>
    <w:rsid w:val="00815E05"/>
    <w:rsid w:val="00933BD1"/>
    <w:rsid w:val="009613A0"/>
    <w:rsid w:val="009C4007"/>
    <w:rsid w:val="00CB40E3"/>
    <w:rsid w:val="00CF7F7E"/>
    <w:rsid w:val="00D569AF"/>
    <w:rsid w:val="00E20383"/>
    <w:rsid w:val="00EF2BA3"/>
    <w:rsid w:val="00F4219C"/>
    <w:rsid w:val="00F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6DCAF"/>
  <w15:docId w15:val="{7158C626-BA54-4C16-818E-873D06F8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29" w:hanging="360"/>
    </w:p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29" w:right="29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A2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5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2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5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64F56F75C3C4A84D1AFE87C58549F" ma:contentTypeVersion="5" ma:contentTypeDescription="Create a new document." ma:contentTypeScope="" ma:versionID="f56b5ed7a0c989f8fa7fa96cfdce643e">
  <xsd:schema xmlns:xsd="http://www.w3.org/2001/XMLSchema" xmlns:xs="http://www.w3.org/2001/XMLSchema" xmlns:p="http://schemas.microsoft.com/office/2006/metadata/properties" xmlns:ns3="36f45f1c-dd35-4f75-8d60-33bf1a13b206" targetNamespace="http://schemas.microsoft.com/office/2006/metadata/properties" ma:root="true" ma:fieldsID="b96ad3b1804a0b362b598dffa3b25c6c" ns3:_="">
    <xsd:import namespace="36f45f1c-dd35-4f75-8d60-33bf1a13b20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45f1c-dd35-4f75-8d60-33bf1a13b20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f45f1c-dd35-4f75-8d60-33bf1a13b206" xsi:nil="true"/>
  </documentManagement>
</p:properties>
</file>

<file path=customXml/itemProps1.xml><?xml version="1.0" encoding="utf-8"?>
<ds:datastoreItem xmlns:ds="http://schemas.openxmlformats.org/officeDocument/2006/customXml" ds:itemID="{20B96993-0CF6-4BF6-90AD-59587EB3A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45f1c-dd35-4f75-8d60-33bf1a13b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69626-9C82-46D3-B1EB-03D39707E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7BC6D-13E7-4888-9D92-09E15CB102B3}">
  <ds:schemaRefs>
    <ds:schemaRef ds:uri="http://schemas.microsoft.com/office/2006/metadata/properties"/>
    <ds:schemaRef ds:uri="http://schemas.microsoft.com/office/infopath/2007/PartnerControls"/>
    <ds:schemaRef ds:uri="36f45f1c-dd35-4f75-8d60-33bf1a13b2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3-Year corporate Business Plan</vt:lpstr>
    </vt:vector>
  </TitlesOfParts>
  <Company>Turning Point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Leah Gillespie</cp:lastModifiedBy>
  <cp:revision>2</cp:revision>
  <dcterms:created xsi:type="dcterms:W3CDTF">2025-08-01T11:15:00Z</dcterms:created>
  <dcterms:modified xsi:type="dcterms:W3CDTF">2025-08-01T11:15:00Z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2025-07-29T00:00:00Z</vt:filetime>
  </property>
  <property fmtid="{D5CDD505-2E9C-101B-9397-08002B2CF9AE}" pid="5" name="MSIP_Label_ebfa061d-e84e-49c5-87e7-e2a61069a670_ActionId">
    <vt:lpwstr>afd21d0a-e145-44f7-9809-5803de37ea7d</vt:lpwstr>
  </property>
  <property fmtid="{D5CDD505-2E9C-101B-9397-08002B2CF9AE}" pid="6" name="MSIP_Label_ebfa061d-e84e-49c5-87e7-e2a61069a670_ContentBits">
    <vt:lpwstr>2</vt:lpwstr>
  </property>
  <property fmtid="{D5CDD505-2E9C-101B-9397-08002B2CF9AE}" pid="7" name="MSIP_Label_ebfa061d-e84e-49c5-87e7-e2a61069a670_Enabled">
    <vt:lpwstr>true</vt:lpwstr>
  </property>
  <property fmtid="{D5CDD505-2E9C-101B-9397-08002B2CF9AE}" pid="8" name="MSIP_Label_ebfa061d-e84e-49c5-87e7-e2a61069a670_Method">
    <vt:lpwstr>Standard</vt:lpwstr>
  </property>
  <property fmtid="{D5CDD505-2E9C-101B-9397-08002B2CF9AE}" pid="9" name="MSIP_Label_ebfa061d-e84e-49c5-87e7-e2a61069a670_Name">
    <vt:lpwstr>GREEN</vt:lpwstr>
  </property>
  <property fmtid="{D5CDD505-2E9C-101B-9397-08002B2CF9AE}" pid="10" name="MSIP_Label_ebfa061d-e84e-49c5-87e7-e2a61069a670_SetDate">
    <vt:lpwstr>2024-07-23T10:53:08Z</vt:lpwstr>
  </property>
  <property fmtid="{D5CDD505-2E9C-101B-9397-08002B2CF9AE}" pid="11" name="MSIP_Label_ebfa061d-e84e-49c5-87e7-e2a61069a670_SiteId">
    <vt:lpwstr>0e3b206e-48d1-4e3a-b599-5e7daeec0bb0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0x01010082864F56F75C3C4A84D1AFE87C58549F</vt:lpwstr>
  </property>
</Properties>
</file>