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82A45" w14:textId="77777777" w:rsidR="00E36997" w:rsidRDefault="00E36997" w:rsidP="002E53F5">
      <w:pPr>
        <w:rPr>
          <w:rFonts w:ascii="Aptos" w:hAnsi="Aptos"/>
        </w:rPr>
      </w:pPr>
    </w:p>
    <w:tbl>
      <w:tblPr>
        <w:tblStyle w:val="TableGrid"/>
        <w:tblW w:w="0" w:type="auto"/>
        <w:tblLook w:val="04A0" w:firstRow="1" w:lastRow="0" w:firstColumn="1" w:lastColumn="0" w:noHBand="0" w:noVBand="1"/>
      </w:tblPr>
      <w:tblGrid>
        <w:gridCol w:w="2972"/>
        <w:gridCol w:w="6088"/>
      </w:tblGrid>
      <w:tr w:rsidR="00141757" w14:paraId="2399066F" w14:textId="77777777" w:rsidTr="00D0638A">
        <w:tc>
          <w:tcPr>
            <w:tcW w:w="2972" w:type="dxa"/>
            <w:shd w:val="clear" w:color="auto" w:fill="C0504D" w:themeFill="accent2"/>
          </w:tcPr>
          <w:p w14:paraId="5E0F76B1" w14:textId="7F0B6B62" w:rsidR="00141757" w:rsidRPr="00141757" w:rsidRDefault="00141757" w:rsidP="260DA16F">
            <w:pPr>
              <w:rPr>
                <w:rFonts w:ascii="Aptos" w:hAnsi="Aptos"/>
                <w:b/>
                <w:bCs/>
                <w:color w:val="FFFFFF" w:themeColor="background1"/>
                <w:sz w:val="28"/>
                <w:szCs w:val="28"/>
              </w:rPr>
            </w:pPr>
            <w:r w:rsidRPr="00141757">
              <w:rPr>
                <w:rFonts w:ascii="Aptos" w:hAnsi="Aptos"/>
                <w:b/>
                <w:bCs/>
                <w:color w:val="FFFFFF" w:themeColor="background1"/>
                <w:sz w:val="28"/>
                <w:szCs w:val="28"/>
              </w:rPr>
              <w:t>Job Title</w:t>
            </w:r>
            <w:r>
              <w:rPr>
                <w:rFonts w:ascii="Aptos" w:hAnsi="Aptos"/>
                <w:b/>
                <w:bCs/>
                <w:color w:val="FFFFFF" w:themeColor="background1"/>
                <w:sz w:val="28"/>
                <w:szCs w:val="28"/>
              </w:rPr>
              <w:t>:</w:t>
            </w:r>
          </w:p>
        </w:tc>
        <w:tc>
          <w:tcPr>
            <w:tcW w:w="6088" w:type="dxa"/>
          </w:tcPr>
          <w:p w14:paraId="12495D9D" w14:textId="27A2B9EB" w:rsidR="00141757" w:rsidRDefault="00D0638A" w:rsidP="260DA16F">
            <w:pPr>
              <w:rPr>
                <w:rFonts w:ascii="Aptos" w:hAnsi="Aptos"/>
              </w:rPr>
            </w:pPr>
            <w:r>
              <w:rPr>
                <w:rFonts w:ascii="Aptos" w:hAnsi="Aptos"/>
              </w:rPr>
              <w:t xml:space="preserve">HRIS Change Consultant </w:t>
            </w:r>
          </w:p>
        </w:tc>
      </w:tr>
      <w:tr w:rsidR="00141757" w14:paraId="1C81DD12" w14:textId="77777777" w:rsidTr="00D0638A">
        <w:tc>
          <w:tcPr>
            <w:tcW w:w="2972" w:type="dxa"/>
            <w:shd w:val="clear" w:color="auto" w:fill="C0504D" w:themeFill="accent2"/>
          </w:tcPr>
          <w:p w14:paraId="4098A538" w14:textId="74239D56" w:rsidR="00141757" w:rsidRPr="00141757" w:rsidRDefault="00141757" w:rsidP="260DA16F">
            <w:pPr>
              <w:rPr>
                <w:rFonts w:ascii="Aptos" w:hAnsi="Aptos"/>
                <w:b/>
                <w:bCs/>
                <w:color w:val="FFFFFF" w:themeColor="background1"/>
                <w:sz w:val="28"/>
                <w:szCs w:val="28"/>
              </w:rPr>
            </w:pPr>
            <w:r w:rsidRPr="00141757">
              <w:rPr>
                <w:rFonts w:ascii="Aptos" w:hAnsi="Aptos"/>
                <w:b/>
                <w:bCs/>
                <w:color w:val="FFFFFF" w:themeColor="background1"/>
                <w:sz w:val="28"/>
                <w:szCs w:val="28"/>
              </w:rPr>
              <w:t>Department</w:t>
            </w:r>
            <w:r>
              <w:rPr>
                <w:rFonts w:ascii="Aptos" w:hAnsi="Aptos"/>
                <w:b/>
                <w:bCs/>
                <w:color w:val="FFFFFF" w:themeColor="background1"/>
                <w:sz w:val="28"/>
                <w:szCs w:val="28"/>
              </w:rPr>
              <w:t>:</w:t>
            </w:r>
          </w:p>
        </w:tc>
        <w:tc>
          <w:tcPr>
            <w:tcW w:w="6088" w:type="dxa"/>
          </w:tcPr>
          <w:p w14:paraId="3B072777" w14:textId="05AC6BE2" w:rsidR="00141757" w:rsidRDefault="00D0638A" w:rsidP="260DA16F">
            <w:pPr>
              <w:rPr>
                <w:rFonts w:ascii="Aptos" w:hAnsi="Aptos"/>
              </w:rPr>
            </w:pPr>
            <w:r>
              <w:rPr>
                <w:rFonts w:ascii="Aptos" w:hAnsi="Aptos"/>
              </w:rPr>
              <w:t>People</w:t>
            </w:r>
          </w:p>
        </w:tc>
      </w:tr>
      <w:tr w:rsidR="00141757" w:rsidRPr="00141757" w14:paraId="6FD7160F" w14:textId="77777777" w:rsidTr="00D0638A">
        <w:tc>
          <w:tcPr>
            <w:tcW w:w="2972" w:type="dxa"/>
            <w:shd w:val="clear" w:color="auto" w:fill="C0504D" w:themeFill="accent2"/>
          </w:tcPr>
          <w:p w14:paraId="3D0AB10A" w14:textId="1557ED7F" w:rsidR="00141757" w:rsidRPr="00141757" w:rsidRDefault="00141757" w:rsidP="260DA16F">
            <w:pPr>
              <w:rPr>
                <w:rFonts w:ascii="Aptos" w:hAnsi="Aptos"/>
                <w:b/>
                <w:bCs/>
                <w:color w:val="FFFFFF" w:themeColor="background1"/>
                <w:sz w:val="28"/>
                <w:szCs w:val="28"/>
              </w:rPr>
            </w:pPr>
            <w:r w:rsidRPr="00141757">
              <w:rPr>
                <w:rFonts w:ascii="Aptos" w:hAnsi="Aptos"/>
                <w:b/>
                <w:bCs/>
                <w:color w:val="FFFFFF" w:themeColor="background1"/>
                <w:sz w:val="28"/>
                <w:szCs w:val="28"/>
              </w:rPr>
              <w:t>Grade</w:t>
            </w:r>
            <w:r>
              <w:rPr>
                <w:rFonts w:ascii="Aptos" w:hAnsi="Aptos"/>
                <w:b/>
                <w:bCs/>
                <w:color w:val="FFFFFF" w:themeColor="background1"/>
                <w:sz w:val="28"/>
                <w:szCs w:val="28"/>
              </w:rPr>
              <w:t>:</w:t>
            </w:r>
            <w:r w:rsidRPr="00141757">
              <w:rPr>
                <w:rFonts w:ascii="Aptos" w:hAnsi="Aptos"/>
                <w:b/>
                <w:bCs/>
                <w:color w:val="FFFFFF" w:themeColor="background1"/>
                <w:sz w:val="28"/>
                <w:szCs w:val="28"/>
              </w:rPr>
              <w:t xml:space="preserve"> </w:t>
            </w:r>
          </w:p>
        </w:tc>
        <w:tc>
          <w:tcPr>
            <w:tcW w:w="6088" w:type="dxa"/>
          </w:tcPr>
          <w:p w14:paraId="5E369AA2" w14:textId="73278A8B" w:rsidR="00141757" w:rsidRPr="00D472F9" w:rsidRDefault="00141757" w:rsidP="260DA16F">
            <w:pPr>
              <w:rPr>
                <w:rFonts w:ascii="Aptos" w:hAnsi="Aptos"/>
              </w:rPr>
            </w:pPr>
          </w:p>
        </w:tc>
      </w:tr>
      <w:tr w:rsidR="00141757" w:rsidRPr="00141757" w14:paraId="544ADA0D" w14:textId="77777777" w:rsidTr="00D0638A">
        <w:tc>
          <w:tcPr>
            <w:tcW w:w="2972" w:type="dxa"/>
            <w:shd w:val="clear" w:color="auto" w:fill="C0504D" w:themeFill="accent2"/>
          </w:tcPr>
          <w:p w14:paraId="29763C28" w14:textId="693EE159" w:rsidR="00141757" w:rsidRPr="00141757" w:rsidRDefault="00141757" w:rsidP="260DA16F">
            <w:pPr>
              <w:rPr>
                <w:rFonts w:ascii="Aptos" w:hAnsi="Aptos"/>
                <w:b/>
                <w:bCs/>
                <w:color w:val="FFFFFF" w:themeColor="background1"/>
                <w:sz w:val="28"/>
                <w:szCs w:val="28"/>
              </w:rPr>
            </w:pPr>
            <w:r w:rsidRPr="00141757">
              <w:rPr>
                <w:rFonts w:ascii="Aptos" w:hAnsi="Aptos"/>
                <w:b/>
                <w:bCs/>
                <w:color w:val="FFFFFF" w:themeColor="background1"/>
                <w:sz w:val="28"/>
                <w:szCs w:val="28"/>
              </w:rPr>
              <w:t>Effective Date</w:t>
            </w:r>
            <w:r>
              <w:rPr>
                <w:rFonts w:ascii="Aptos" w:hAnsi="Aptos"/>
                <w:b/>
                <w:bCs/>
                <w:color w:val="FFFFFF" w:themeColor="background1"/>
                <w:sz w:val="28"/>
                <w:szCs w:val="28"/>
              </w:rPr>
              <w:t>:</w:t>
            </w:r>
            <w:r w:rsidRPr="00141757">
              <w:rPr>
                <w:rFonts w:ascii="Aptos" w:hAnsi="Aptos"/>
                <w:b/>
                <w:bCs/>
                <w:color w:val="FFFFFF" w:themeColor="background1"/>
                <w:sz w:val="28"/>
                <w:szCs w:val="28"/>
              </w:rPr>
              <w:t xml:space="preserve"> </w:t>
            </w:r>
          </w:p>
        </w:tc>
        <w:tc>
          <w:tcPr>
            <w:tcW w:w="6088" w:type="dxa"/>
          </w:tcPr>
          <w:p w14:paraId="37EE8401" w14:textId="0414AAE5" w:rsidR="00141757" w:rsidRPr="00141757" w:rsidRDefault="00D0638A" w:rsidP="260DA16F">
            <w:pPr>
              <w:rPr>
                <w:rFonts w:ascii="Aptos" w:hAnsi="Aptos"/>
                <w:color w:val="FFFFFF" w:themeColor="background1"/>
              </w:rPr>
            </w:pPr>
            <w:r w:rsidRPr="00D0638A">
              <w:rPr>
                <w:rFonts w:ascii="Aptos" w:hAnsi="Aptos"/>
              </w:rPr>
              <w:t>July 2026</w:t>
            </w:r>
          </w:p>
        </w:tc>
      </w:tr>
    </w:tbl>
    <w:p w14:paraId="24E88427" w14:textId="6A899B7A" w:rsidR="260DA16F" w:rsidRPr="00141757" w:rsidRDefault="260DA16F" w:rsidP="260DA16F">
      <w:pPr>
        <w:rPr>
          <w:rFonts w:ascii="Aptos" w:hAnsi="Aptos"/>
          <w:color w:val="FFFFFF" w:themeColor="background1"/>
        </w:rPr>
      </w:pPr>
    </w:p>
    <w:tbl>
      <w:tblPr>
        <w:tblStyle w:val="TableGrid"/>
        <w:tblW w:w="0" w:type="auto"/>
        <w:tblLook w:val="04A0" w:firstRow="1" w:lastRow="0" w:firstColumn="1" w:lastColumn="0" w:noHBand="0" w:noVBand="1"/>
      </w:tblPr>
      <w:tblGrid>
        <w:gridCol w:w="9060"/>
      </w:tblGrid>
      <w:tr w:rsidR="009B29D6" w14:paraId="754F78CF" w14:textId="77777777" w:rsidTr="009B29D6">
        <w:tc>
          <w:tcPr>
            <w:tcW w:w="9060" w:type="dxa"/>
            <w:shd w:val="clear" w:color="auto" w:fill="C0504D" w:themeFill="accent2"/>
          </w:tcPr>
          <w:p w14:paraId="10E326AD" w14:textId="7B4DDE7E" w:rsidR="009B29D6" w:rsidRPr="009B29D6" w:rsidRDefault="009B29D6" w:rsidP="260DA16F">
            <w:pPr>
              <w:rPr>
                <w:rFonts w:ascii="Aptos" w:hAnsi="Aptos"/>
                <w:b/>
                <w:bCs/>
                <w:sz w:val="28"/>
                <w:szCs w:val="28"/>
              </w:rPr>
            </w:pPr>
            <w:r>
              <w:rPr>
                <w:rFonts w:ascii="Aptos" w:hAnsi="Aptos"/>
                <w:b/>
                <w:bCs/>
                <w:color w:val="FFFFFF" w:themeColor="background1"/>
                <w:sz w:val="28"/>
                <w:szCs w:val="28"/>
              </w:rPr>
              <w:t>About t</w:t>
            </w:r>
            <w:r w:rsidRPr="009B29D6">
              <w:rPr>
                <w:rFonts w:ascii="Aptos" w:hAnsi="Aptos"/>
                <w:b/>
                <w:bCs/>
                <w:color w:val="FFFFFF" w:themeColor="background1"/>
                <w:sz w:val="28"/>
                <w:szCs w:val="28"/>
              </w:rPr>
              <w:t xml:space="preserve">he </w:t>
            </w:r>
            <w:r>
              <w:rPr>
                <w:rFonts w:ascii="Aptos" w:hAnsi="Aptos"/>
                <w:b/>
                <w:bCs/>
                <w:color w:val="FFFFFF" w:themeColor="background1"/>
                <w:sz w:val="28"/>
                <w:szCs w:val="28"/>
              </w:rPr>
              <w:t>r</w:t>
            </w:r>
            <w:r w:rsidRPr="009B29D6">
              <w:rPr>
                <w:rFonts w:ascii="Aptos" w:hAnsi="Aptos"/>
                <w:b/>
                <w:bCs/>
                <w:color w:val="FFFFFF" w:themeColor="background1"/>
                <w:sz w:val="28"/>
                <w:szCs w:val="28"/>
              </w:rPr>
              <w:t>ole</w:t>
            </w:r>
          </w:p>
        </w:tc>
      </w:tr>
      <w:tr w:rsidR="009B29D6" w14:paraId="53145BE2" w14:textId="77777777" w:rsidTr="009B29D6">
        <w:tc>
          <w:tcPr>
            <w:tcW w:w="9060" w:type="dxa"/>
          </w:tcPr>
          <w:p w14:paraId="63A9A097" w14:textId="1AAEB45A" w:rsidR="009B29D6" w:rsidRDefault="009B29D6" w:rsidP="260DA16F">
            <w:pPr>
              <w:rPr>
                <w:rFonts w:ascii="Aptos" w:hAnsi="Aptos"/>
              </w:rPr>
            </w:pPr>
          </w:p>
          <w:p w14:paraId="00901AD5" w14:textId="68747834" w:rsidR="002558EE" w:rsidRPr="002558EE" w:rsidRDefault="002558EE" w:rsidP="260DA16F">
            <w:pPr>
              <w:rPr>
                <w:rFonts w:ascii="Aptos" w:hAnsi="Aptos"/>
                <w:b/>
                <w:bCs/>
              </w:rPr>
            </w:pPr>
            <w:r w:rsidRPr="002558EE">
              <w:rPr>
                <w:rFonts w:ascii="Aptos" w:hAnsi="Aptos"/>
                <w:b/>
                <w:bCs/>
              </w:rPr>
              <w:t>Role Purpose</w:t>
            </w:r>
          </w:p>
          <w:p w14:paraId="51C08F2A" w14:textId="77777777" w:rsidR="002558EE" w:rsidRDefault="002558EE" w:rsidP="260DA16F">
            <w:pPr>
              <w:rPr>
                <w:rFonts w:ascii="Aptos" w:hAnsi="Aptos"/>
              </w:rPr>
            </w:pPr>
          </w:p>
          <w:p w14:paraId="1CCDD6ED" w14:textId="77777777" w:rsidR="00D0638A" w:rsidRPr="00255544" w:rsidRDefault="00D0638A" w:rsidP="00D0638A">
            <w:pPr>
              <w:rPr>
                <w:rFonts w:asciiTheme="majorHAnsi" w:hAnsiTheme="majorHAnsi" w:cstheme="majorHAnsi"/>
              </w:rPr>
            </w:pPr>
            <w:r w:rsidRPr="00255544">
              <w:rPr>
                <w:rFonts w:asciiTheme="majorHAnsi" w:hAnsiTheme="majorHAnsi" w:cstheme="majorHAnsi"/>
              </w:rPr>
              <w:t>To lead and deliver the people change aspects of a major HRIS implementation, ensuring successful adoption of new HR systems, processes, and ways of working across the organisation. The role will champion workforce engagement at scale, ensuring employees understand, adopt, and realise the full value of the system, while actively identifying efficiencies, cost savings, and measurable business benefits enabled by the change.</w:t>
            </w:r>
          </w:p>
          <w:p w14:paraId="17D9E04D" w14:textId="77777777" w:rsidR="009B29D6" w:rsidRDefault="009B29D6" w:rsidP="260DA16F">
            <w:pPr>
              <w:rPr>
                <w:rFonts w:ascii="Aptos" w:hAnsi="Aptos"/>
              </w:rPr>
            </w:pPr>
          </w:p>
          <w:p w14:paraId="4447E9F6" w14:textId="77777777" w:rsidR="009B29D6" w:rsidRDefault="009B29D6" w:rsidP="260DA16F">
            <w:pPr>
              <w:rPr>
                <w:rFonts w:ascii="Aptos" w:hAnsi="Aptos"/>
              </w:rPr>
            </w:pPr>
          </w:p>
          <w:p w14:paraId="67FCEC99" w14:textId="35246F27" w:rsidR="009B29D6" w:rsidRDefault="002558EE" w:rsidP="260DA16F">
            <w:pPr>
              <w:rPr>
                <w:rFonts w:ascii="Aptos" w:hAnsi="Aptos"/>
                <w:b/>
                <w:bCs/>
              </w:rPr>
            </w:pPr>
            <w:r w:rsidRPr="002558EE">
              <w:rPr>
                <w:rFonts w:ascii="Aptos" w:hAnsi="Aptos"/>
                <w:b/>
                <w:bCs/>
              </w:rPr>
              <w:t>Duties and Accountabilities</w:t>
            </w:r>
          </w:p>
          <w:p w14:paraId="1A2E902F" w14:textId="77777777" w:rsidR="002558EE" w:rsidRDefault="002558EE" w:rsidP="260DA16F">
            <w:pPr>
              <w:rPr>
                <w:rFonts w:ascii="Aptos" w:hAnsi="Aptos"/>
                <w:b/>
                <w:bCs/>
              </w:rPr>
            </w:pPr>
          </w:p>
          <w:p w14:paraId="2266704B" w14:textId="77777777" w:rsidR="00D0638A" w:rsidRPr="00255544" w:rsidRDefault="00D0638A" w:rsidP="00D0638A">
            <w:pPr>
              <w:rPr>
                <w:rFonts w:asciiTheme="majorHAnsi" w:hAnsiTheme="majorHAnsi" w:cstheme="majorHAnsi"/>
              </w:rPr>
            </w:pPr>
            <w:r w:rsidRPr="00255544">
              <w:rPr>
                <w:rFonts w:asciiTheme="majorHAnsi" w:hAnsiTheme="majorHAnsi" w:cstheme="majorHAnsi"/>
              </w:rPr>
              <w:t>HRIS Change Delivery &amp; Business Readiness</w:t>
            </w:r>
          </w:p>
          <w:p w14:paraId="4EEEA85D" w14:textId="77777777" w:rsidR="00D0638A" w:rsidRPr="00255544" w:rsidRDefault="00D0638A" w:rsidP="00D0638A">
            <w:pPr>
              <w:pStyle w:val="ListParagraph"/>
              <w:numPr>
                <w:ilvl w:val="0"/>
                <w:numId w:val="29"/>
              </w:numPr>
              <w:spacing w:after="0" w:line="240" w:lineRule="auto"/>
              <w:rPr>
                <w:rFonts w:asciiTheme="majorHAnsi" w:hAnsiTheme="majorHAnsi" w:cstheme="majorHAnsi"/>
              </w:rPr>
            </w:pPr>
            <w:r w:rsidRPr="00255544">
              <w:rPr>
                <w:rFonts w:asciiTheme="majorHAnsi" w:hAnsiTheme="majorHAnsi" w:cstheme="majorHAnsi"/>
              </w:rPr>
              <w:t>Lead end-to-end change strategy for the HRIS implementation, with a strong focus on maximising workforce reach, engagement, and adoption.</w:t>
            </w:r>
          </w:p>
          <w:p w14:paraId="34BDDDB0" w14:textId="77777777" w:rsidR="00D0638A" w:rsidRPr="00255544" w:rsidRDefault="00D0638A" w:rsidP="00D0638A">
            <w:pPr>
              <w:pStyle w:val="ListParagraph"/>
              <w:numPr>
                <w:ilvl w:val="0"/>
                <w:numId w:val="29"/>
              </w:numPr>
              <w:spacing w:after="0" w:line="240" w:lineRule="auto"/>
              <w:rPr>
                <w:rFonts w:asciiTheme="majorHAnsi" w:hAnsiTheme="majorHAnsi" w:cstheme="majorHAnsi"/>
              </w:rPr>
            </w:pPr>
            <w:r w:rsidRPr="00255544">
              <w:rPr>
                <w:rFonts w:asciiTheme="majorHAnsi" w:hAnsiTheme="majorHAnsi" w:cstheme="majorHAnsi"/>
              </w:rPr>
              <w:t>Develop and execute business readiness plans aligned to programme milestones, ensuring all user groups are prepared and confident.</w:t>
            </w:r>
          </w:p>
          <w:p w14:paraId="72EE83F9" w14:textId="77777777" w:rsidR="00D0638A" w:rsidRPr="00255544" w:rsidRDefault="00D0638A" w:rsidP="00D0638A">
            <w:pPr>
              <w:pStyle w:val="ListParagraph"/>
              <w:numPr>
                <w:ilvl w:val="0"/>
                <w:numId w:val="29"/>
              </w:numPr>
              <w:spacing w:after="0" w:line="240" w:lineRule="auto"/>
              <w:rPr>
                <w:rFonts w:asciiTheme="majorHAnsi" w:hAnsiTheme="majorHAnsi" w:cstheme="majorHAnsi"/>
              </w:rPr>
            </w:pPr>
            <w:r w:rsidRPr="00255544">
              <w:rPr>
                <w:rFonts w:asciiTheme="majorHAnsi" w:hAnsiTheme="majorHAnsi" w:cstheme="majorHAnsi"/>
              </w:rPr>
              <w:t>Conduct detailed change impact assessments across HR processes, identifying opportunities for process optimisation, efficiency gains, and cost reduction.</w:t>
            </w:r>
          </w:p>
          <w:p w14:paraId="4349DBE5" w14:textId="77777777" w:rsidR="00D0638A" w:rsidRPr="00255544" w:rsidRDefault="00D0638A" w:rsidP="00D0638A">
            <w:pPr>
              <w:pStyle w:val="ListParagraph"/>
              <w:numPr>
                <w:ilvl w:val="0"/>
                <w:numId w:val="29"/>
              </w:numPr>
              <w:spacing w:after="0" w:line="240" w:lineRule="auto"/>
              <w:rPr>
                <w:rFonts w:asciiTheme="majorHAnsi" w:hAnsiTheme="majorHAnsi" w:cstheme="majorHAnsi"/>
              </w:rPr>
            </w:pPr>
            <w:r w:rsidRPr="00255544">
              <w:rPr>
                <w:rFonts w:asciiTheme="majorHAnsi" w:hAnsiTheme="majorHAnsi" w:cstheme="majorHAnsi"/>
              </w:rPr>
              <w:t>Define and track adoption, usage, engagement levels, and behavioural change, linking outcomes to business value and return on investment.</w:t>
            </w:r>
          </w:p>
          <w:p w14:paraId="0385C486" w14:textId="77777777" w:rsidR="00D0638A" w:rsidRPr="00255544" w:rsidRDefault="00D0638A" w:rsidP="00D0638A">
            <w:pPr>
              <w:rPr>
                <w:rFonts w:asciiTheme="majorHAnsi" w:hAnsiTheme="majorHAnsi" w:cstheme="majorHAnsi"/>
              </w:rPr>
            </w:pPr>
          </w:p>
          <w:p w14:paraId="3DD10479" w14:textId="77777777" w:rsidR="00D0638A" w:rsidRPr="00255544" w:rsidRDefault="00D0638A" w:rsidP="00D0638A">
            <w:pPr>
              <w:rPr>
                <w:rFonts w:asciiTheme="majorHAnsi" w:hAnsiTheme="majorHAnsi" w:cstheme="majorHAnsi"/>
              </w:rPr>
            </w:pPr>
            <w:r w:rsidRPr="00255544">
              <w:rPr>
                <w:rFonts w:asciiTheme="majorHAnsi" w:hAnsiTheme="majorHAnsi" w:cstheme="majorHAnsi"/>
              </w:rPr>
              <w:t>Stakeholder Engagement &amp; Change Leadership</w:t>
            </w:r>
          </w:p>
          <w:p w14:paraId="16A56DDA" w14:textId="77777777" w:rsidR="00D0638A" w:rsidRDefault="00D0638A" w:rsidP="00D0638A">
            <w:pPr>
              <w:pStyle w:val="ListParagraph"/>
              <w:numPr>
                <w:ilvl w:val="0"/>
                <w:numId w:val="29"/>
              </w:numPr>
              <w:spacing w:after="0" w:line="240" w:lineRule="auto"/>
              <w:rPr>
                <w:rFonts w:asciiTheme="majorHAnsi" w:hAnsiTheme="majorHAnsi" w:cstheme="majorHAnsi"/>
              </w:rPr>
            </w:pPr>
            <w:r w:rsidRPr="00255544">
              <w:rPr>
                <w:rFonts w:asciiTheme="majorHAnsi" w:hAnsiTheme="majorHAnsi" w:cstheme="majorHAnsi"/>
              </w:rPr>
              <w:t>Manage stakeholders across HR, IT, leadership, and wider business functions.</w:t>
            </w:r>
          </w:p>
          <w:p w14:paraId="6373FA24" w14:textId="77777777" w:rsidR="00D0638A" w:rsidRDefault="00D0638A" w:rsidP="00D0638A">
            <w:pPr>
              <w:pStyle w:val="ListParagraph"/>
              <w:numPr>
                <w:ilvl w:val="0"/>
                <w:numId w:val="29"/>
              </w:numPr>
              <w:spacing w:after="0" w:line="240" w:lineRule="auto"/>
              <w:rPr>
                <w:rFonts w:asciiTheme="majorHAnsi" w:hAnsiTheme="majorHAnsi" w:cstheme="majorHAnsi"/>
              </w:rPr>
            </w:pPr>
            <w:r w:rsidRPr="00255544">
              <w:rPr>
                <w:rFonts w:asciiTheme="majorHAnsi" w:hAnsiTheme="majorHAnsi" w:cstheme="majorHAnsi"/>
              </w:rPr>
              <w:t>Build strong engagement, advocacy, and ownership for change at all levels of the organisation.</w:t>
            </w:r>
          </w:p>
          <w:p w14:paraId="73502EE3" w14:textId="77777777" w:rsidR="00D0638A" w:rsidRDefault="00D0638A" w:rsidP="00D0638A">
            <w:pPr>
              <w:pStyle w:val="ListParagraph"/>
              <w:numPr>
                <w:ilvl w:val="0"/>
                <w:numId w:val="29"/>
              </w:numPr>
              <w:spacing w:after="0" w:line="240" w:lineRule="auto"/>
              <w:rPr>
                <w:rFonts w:asciiTheme="majorHAnsi" w:hAnsiTheme="majorHAnsi" w:cstheme="majorHAnsi"/>
              </w:rPr>
            </w:pPr>
            <w:r w:rsidRPr="00255544">
              <w:rPr>
                <w:rFonts w:asciiTheme="majorHAnsi" w:hAnsiTheme="majorHAnsi" w:cstheme="majorHAnsi"/>
              </w:rPr>
              <w:t>Design and deliver engagement strategies that effectively reach all workforce segments, including hard-to-reach or operational staff.</w:t>
            </w:r>
          </w:p>
          <w:p w14:paraId="6623A550" w14:textId="77777777" w:rsidR="00D0638A" w:rsidRDefault="00D0638A" w:rsidP="00D0638A">
            <w:pPr>
              <w:pStyle w:val="ListParagraph"/>
              <w:numPr>
                <w:ilvl w:val="0"/>
                <w:numId w:val="29"/>
              </w:numPr>
              <w:spacing w:after="0" w:line="240" w:lineRule="auto"/>
              <w:rPr>
                <w:rFonts w:asciiTheme="majorHAnsi" w:hAnsiTheme="majorHAnsi" w:cstheme="majorHAnsi"/>
              </w:rPr>
            </w:pPr>
            <w:r w:rsidRPr="00255544">
              <w:rPr>
                <w:rFonts w:asciiTheme="majorHAnsi" w:hAnsiTheme="majorHAnsi" w:cstheme="majorHAnsi"/>
              </w:rPr>
              <w:t>Facilitate workshops, co-design sessions, and feedback loops to ensure solutions are user-centred and drive tangible improvements and efficiencies.</w:t>
            </w:r>
          </w:p>
          <w:p w14:paraId="0089C8CE" w14:textId="77777777" w:rsidR="00D0638A" w:rsidRPr="00255544" w:rsidRDefault="00D0638A" w:rsidP="00D0638A">
            <w:pPr>
              <w:pStyle w:val="ListParagraph"/>
              <w:spacing w:after="0" w:line="240" w:lineRule="auto"/>
              <w:rPr>
                <w:rFonts w:asciiTheme="majorHAnsi" w:hAnsiTheme="majorHAnsi" w:cstheme="majorHAnsi"/>
              </w:rPr>
            </w:pPr>
          </w:p>
          <w:p w14:paraId="40E9390A" w14:textId="77777777" w:rsidR="00D0638A" w:rsidRPr="00255544" w:rsidRDefault="00D0638A" w:rsidP="00D0638A">
            <w:pPr>
              <w:rPr>
                <w:rFonts w:asciiTheme="majorHAnsi" w:hAnsiTheme="majorHAnsi" w:cstheme="majorHAnsi"/>
              </w:rPr>
            </w:pPr>
            <w:r w:rsidRPr="00255544">
              <w:rPr>
                <w:rFonts w:asciiTheme="majorHAnsi" w:hAnsiTheme="majorHAnsi" w:cstheme="majorHAnsi"/>
              </w:rPr>
              <w:t>Communication &amp; Engagement</w:t>
            </w:r>
          </w:p>
          <w:p w14:paraId="4E3E02EF" w14:textId="77777777" w:rsidR="00D0638A" w:rsidRDefault="00D0638A" w:rsidP="00D0638A">
            <w:pPr>
              <w:pStyle w:val="ListParagraph"/>
              <w:numPr>
                <w:ilvl w:val="0"/>
                <w:numId w:val="29"/>
              </w:numPr>
              <w:spacing w:after="0" w:line="240" w:lineRule="auto"/>
              <w:rPr>
                <w:rFonts w:asciiTheme="majorHAnsi" w:hAnsiTheme="majorHAnsi" w:cstheme="majorHAnsi"/>
              </w:rPr>
            </w:pPr>
            <w:r w:rsidRPr="00255544">
              <w:rPr>
                <w:rFonts w:asciiTheme="majorHAnsi" w:hAnsiTheme="majorHAnsi" w:cstheme="majorHAnsi"/>
              </w:rPr>
              <w:t>Work closely with the Head of Internal Comms &amp; Engagement to design and deliver a multi-channel communication and engagement strategy.</w:t>
            </w:r>
          </w:p>
          <w:p w14:paraId="3C036902" w14:textId="77777777" w:rsidR="00D0638A" w:rsidRDefault="00D0638A" w:rsidP="00D0638A">
            <w:pPr>
              <w:pStyle w:val="ListParagraph"/>
              <w:numPr>
                <w:ilvl w:val="0"/>
                <w:numId w:val="29"/>
              </w:numPr>
              <w:spacing w:after="0" w:line="240" w:lineRule="auto"/>
              <w:rPr>
                <w:rFonts w:asciiTheme="majorHAnsi" w:hAnsiTheme="majorHAnsi" w:cstheme="majorHAnsi"/>
              </w:rPr>
            </w:pPr>
            <w:r w:rsidRPr="00255544">
              <w:rPr>
                <w:rFonts w:asciiTheme="majorHAnsi" w:hAnsiTheme="majorHAnsi" w:cstheme="majorHAnsi"/>
              </w:rPr>
              <w:t>Translate technical changes into clear, compelling messaging tailored to different audiences.</w:t>
            </w:r>
          </w:p>
          <w:p w14:paraId="69E057ED" w14:textId="77777777" w:rsidR="00D0638A" w:rsidRDefault="00D0638A" w:rsidP="00D0638A">
            <w:pPr>
              <w:pStyle w:val="ListParagraph"/>
              <w:numPr>
                <w:ilvl w:val="0"/>
                <w:numId w:val="29"/>
              </w:numPr>
              <w:spacing w:after="0" w:line="240" w:lineRule="auto"/>
              <w:rPr>
                <w:rFonts w:asciiTheme="majorHAnsi" w:hAnsiTheme="majorHAnsi" w:cstheme="majorHAnsi"/>
              </w:rPr>
            </w:pPr>
            <w:r w:rsidRPr="00255544">
              <w:rPr>
                <w:rFonts w:asciiTheme="majorHAnsi" w:hAnsiTheme="majorHAnsi" w:cstheme="majorHAnsi"/>
              </w:rPr>
              <w:lastRenderedPageBreak/>
              <w:t>Develop campaigns that actively engage the workforce, drive awareness of system benefits, and support behaviour change.</w:t>
            </w:r>
          </w:p>
          <w:p w14:paraId="5E9A1602" w14:textId="77777777" w:rsidR="00D0638A" w:rsidRDefault="00D0638A" w:rsidP="00D0638A">
            <w:pPr>
              <w:pStyle w:val="ListParagraph"/>
              <w:numPr>
                <w:ilvl w:val="0"/>
                <w:numId w:val="29"/>
              </w:numPr>
              <w:spacing w:after="0" w:line="240" w:lineRule="auto"/>
              <w:rPr>
                <w:rFonts w:asciiTheme="majorHAnsi" w:hAnsiTheme="majorHAnsi" w:cstheme="majorHAnsi"/>
              </w:rPr>
            </w:pPr>
            <w:r w:rsidRPr="00255544">
              <w:rPr>
                <w:rFonts w:asciiTheme="majorHAnsi" w:hAnsiTheme="majorHAnsi" w:cstheme="majorHAnsi"/>
              </w:rPr>
              <w:t>Clearly articulate the value proposition of the HRIS, including efficiency gains, improved employee experience, and cost-saving opportunities.</w:t>
            </w:r>
          </w:p>
          <w:p w14:paraId="584B2EAE" w14:textId="77777777" w:rsidR="00D0638A" w:rsidRPr="00255544" w:rsidRDefault="00D0638A" w:rsidP="00D0638A">
            <w:pPr>
              <w:pStyle w:val="ListParagraph"/>
              <w:spacing w:after="0" w:line="240" w:lineRule="auto"/>
              <w:rPr>
                <w:rFonts w:asciiTheme="majorHAnsi" w:hAnsiTheme="majorHAnsi" w:cstheme="majorHAnsi"/>
              </w:rPr>
            </w:pPr>
          </w:p>
          <w:p w14:paraId="574AAEE3" w14:textId="77777777" w:rsidR="00D0638A" w:rsidRPr="00255544" w:rsidRDefault="00D0638A" w:rsidP="00D0638A">
            <w:pPr>
              <w:rPr>
                <w:rFonts w:asciiTheme="majorHAnsi" w:hAnsiTheme="majorHAnsi" w:cstheme="majorHAnsi"/>
              </w:rPr>
            </w:pPr>
            <w:r w:rsidRPr="00255544">
              <w:rPr>
                <w:rFonts w:asciiTheme="majorHAnsi" w:hAnsiTheme="majorHAnsi" w:cstheme="majorHAnsi"/>
              </w:rPr>
              <w:t>Program Integration &amp; Governance</w:t>
            </w:r>
          </w:p>
          <w:p w14:paraId="672426F5" w14:textId="77777777" w:rsidR="00D0638A" w:rsidRDefault="00D0638A" w:rsidP="00D0638A">
            <w:pPr>
              <w:pStyle w:val="ListParagraph"/>
              <w:numPr>
                <w:ilvl w:val="0"/>
                <w:numId w:val="29"/>
              </w:numPr>
              <w:spacing w:after="0" w:line="240" w:lineRule="auto"/>
              <w:rPr>
                <w:rFonts w:asciiTheme="majorHAnsi" w:hAnsiTheme="majorHAnsi" w:cstheme="majorHAnsi"/>
              </w:rPr>
            </w:pPr>
            <w:r w:rsidRPr="00255544">
              <w:rPr>
                <w:rFonts w:asciiTheme="majorHAnsi" w:hAnsiTheme="majorHAnsi" w:cstheme="majorHAnsi"/>
              </w:rPr>
              <w:t>Align change activities with technical delivery, programme timelines, and governance frameworks.</w:t>
            </w:r>
          </w:p>
          <w:p w14:paraId="70F785CE" w14:textId="77777777" w:rsidR="00D0638A" w:rsidRDefault="00D0638A" w:rsidP="00D0638A">
            <w:pPr>
              <w:pStyle w:val="ListParagraph"/>
              <w:numPr>
                <w:ilvl w:val="0"/>
                <w:numId w:val="29"/>
              </w:numPr>
              <w:spacing w:after="0" w:line="240" w:lineRule="auto"/>
              <w:rPr>
                <w:rFonts w:asciiTheme="majorHAnsi" w:hAnsiTheme="majorHAnsi" w:cstheme="majorHAnsi"/>
              </w:rPr>
            </w:pPr>
            <w:r w:rsidRPr="00255544">
              <w:rPr>
                <w:rFonts w:asciiTheme="majorHAnsi" w:hAnsiTheme="majorHAnsi" w:cstheme="majorHAnsi"/>
              </w:rPr>
              <w:t>Ensure change and engagement activities are integrated across all programme workstreams.</w:t>
            </w:r>
          </w:p>
          <w:p w14:paraId="62D512E4" w14:textId="77777777" w:rsidR="00D0638A" w:rsidRDefault="00D0638A" w:rsidP="00D0638A">
            <w:pPr>
              <w:pStyle w:val="ListParagraph"/>
              <w:numPr>
                <w:ilvl w:val="0"/>
                <w:numId w:val="29"/>
              </w:numPr>
              <w:spacing w:after="0" w:line="240" w:lineRule="auto"/>
              <w:rPr>
                <w:rFonts w:asciiTheme="majorHAnsi" w:hAnsiTheme="majorHAnsi" w:cstheme="majorHAnsi"/>
              </w:rPr>
            </w:pPr>
            <w:r w:rsidRPr="00255544">
              <w:rPr>
                <w:rFonts w:asciiTheme="majorHAnsi" w:hAnsiTheme="majorHAnsi" w:cstheme="majorHAnsi"/>
              </w:rPr>
              <w:t>Identify and manage risks, issues, and dependencies, particularly those impacting adoption, engagement, and benefit realisation.</w:t>
            </w:r>
          </w:p>
          <w:p w14:paraId="234293C4" w14:textId="77777777" w:rsidR="00D0638A" w:rsidRDefault="00D0638A" w:rsidP="00D0638A">
            <w:pPr>
              <w:pStyle w:val="ListParagraph"/>
              <w:numPr>
                <w:ilvl w:val="0"/>
                <w:numId w:val="29"/>
              </w:numPr>
              <w:spacing w:after="0" w:line="240" w:lineRule="auto"/>
              <w:rPr>
                <w:rFonts w:asciiTheme="majorHAnsi" w:hAnsiTheme="majorHAnsi" w:cstheme="majorHAnsi"/>
              </w:rPr>
            </w:pPr>
            <w:r w:rsidRPr="00255544">
              <w:rPr>
                <w:rFonts w:asciiTheme="majorHAnsi" w:hAnsiTheme="majorHAnsi" w:cstheme="majorHAnsi"/>
              </w:rPr>
              <w:t>Contribute to governance reporting, including tracking benefits, efficiencies, and workforce engagement metrics.</w:t>
            </w:r>
          </w:p>
          <w:p w14:paraId="4C2B7F00" w14:textId="77777777" w:rsidR="00D0638A" w:rsidRPr="00255544" w:rsidRDefault="00D0638A" w:rsidP="00D0638A">
            <w:pPr>
              <w:pStyle w:val="ListParagraph"/>
              <w:spacing w:after="0" w:line="240" w:lineRule="auto"/>
              <w:rPr>
                <w:rFonts w:asciiTheme="majorHAnsi" w:hAnsiTheme="majorHAnsi" w:cstheme="majorHAnsi"/>
              </w:rPr>
            </w:pPr>
          </w:p>
          <w:p w14:paraId="3BB3F0B4" w14:textId="77777777" w:rsidR="00D0638A" w:rsidRPr="00255544" w:rsidRDefault="00D0638A" w:rsidP="00D0638A">
            <w:pPr>
              <w:rPr>
                <w:rFonts w:asciiTheme="majorHAnsi" w:hAnsiTheme="majorHAnsi" w:cstheme="majorHAnsi"/>
              </w:rPr>
            </w:pPr>
            <w:r w:rsidRPr="00255544">
              <w:rPr>
                <w:rFonts w:asciiTheme="majorHAnsi" w:hAnsiTheme="majorHAnsi" w:cstheme="majorHAnsi"/>
              </w:rPr>
              <w:t>Data &amp; Process Transformation</w:t>
            </w:r>
          </w:p>
          <w:p w14:paraId="0125EABB" w14:textId="77777777" w:rsidR="00D0638A" w:rsidRDefault="00D0638A" w:rsidP="00D0638A">
            <w:pPr>
              <w:pStyle w:val="ListParagraph"/>
              <w:numPr>
                <w:ilvl w:val="0"/>
                <w:numId w:val="29"/>
              </w:numPr>
              <w:spacing w:after="0" w:line="240" w:lineRule="auto"/>
              <w:rPr>
                <w:rFonts w:asciiTheme="majorHAnsi" w:hAnsiTheme="majorHAnsi" w:cstheme="majorHAnsi"/>
              </w:rPr>
            </w:pPr>
            <w:r w:rsidRPr="00255544">
              <w:rPr>
                <w:rFonts w:asciiTheme="majorHAnsi" w:hAnsiTheme="majorHAnsi" w:cstheme="majorHAnsi"/>
              </w:rPr>
              <w:t>Support HR process standardisation and optimisation to enable streamlined, efficient ways of working.</w:t>
            </w:r>
          </w:p>
          <w:p w14:paraId="26AACA66" w14:textId="77777777" w:rsidR="00D0638A" w:rsidRDefault="00D0638A" w:rsidP="00D0638A">
            <w:pPr>
              <w:pStyle w:val="ListParagraph"/>
              <w:numPr>
                <w:ilvl w:val="0"/>
                <w:numId w:val="29"/>
              </w:numPr>
              <w:spacing w:after="0" w:line="240" w:lineRule="auto"/>
              <w:rPr>
                <w:rFonts w:asciiTheme="majorHAnsi" w:hAnsiTheme="majorHAnsi" w:cstheme="majorHAnsi"/>
              </w:rPr>
            </w:pPr>
            <w:r w:rsidRPr="00255544">
              <w:rPr>
                <w:rFonts w:asciiTheme="majorHAnsi" w:hAnsiTheme="majorHAnsi" w:cstheme="majorHAnsi"/>
              </w:rPr>
              <w:t>Identify opportunities to simplify processes, reduce manual effort, and deliver measurable time and cost savings.</w:t>
            </w:r>
          </w:p>
          <w:p w14:paraId="012362F5" w14:textId="77777777" w:rsidR="00D0638A" w:rsidRDefault="00D0638A" w:rsidP="00D0638A">
            <w:pPr>
              <w:pStyle w:val="ListParagraph"/>
              <w:numPr>
                <w:ilvl w:val="0"/>
                <w:numId w:val="29"/>
              </w:numPr>
              <w:spacing w:after="0" w:line="240" w:lineRule="auto"/>
              <w:rPr>
                <w:rFonts w:asciiTheme="majorHAnsi" w:hAnsiTheme="majorHAnsi" w:cstheme="majorHAnsi"/>
              </w:rPr>
            </w:pPr>
            <w:r w:rsidRPr="00255544">
              <w:rPr>
                <w:rFonts w:asciiTheme="majorHAnsi" w:hAnsiTheme="majorHAnsi" w:cstheme="majorHAnsi"/>
              </w:rPr>
              <w:t>Support data readiness and migration, ensuring data quality underpins better decision-making and operational efficiency.</w:t>
            </w:r>
          </w:p>
          <w:p w14:paraId="4597FCF3" w14:textId="77777777" w:rsidR="00D0638A" w:rsidRPr="00255544" w:rsidRDefault="00D0638A" w:rsidP="00D0638A">
            <w:pPr>
              <w:pStyle w:val="ListParagraph"/>
              <w:spacing w:after="0" w:line="240" w:lineRule="auto"/>
              <w:rPr>
                <w:rFonts w:asciiTheme="majorHAnsi" w:hAnsiTheme="majorHAnsi" w:cstheme="majorHAnsi"/>
              </w:rPr>
            </w:pPr>
          </w:p>
          <w:p w14:paraId="72CFD15A" w14:textId="77777777" w:rsidR="00D0638A" w:rsidRPr="00255544" w:rsidRDefault="00D0638A" w:rsidP="00D0638A">
            <w:pPr>
              <w:rPr>
                <w:rFonts w:asciiTheme="majorHAnsi" w:hAnsiTheme="majorHAnsi" w:cstheme="majorHAnsi"/>
              </w:rPr>
            </w:pPr>
            <w:r w:rsidRPr="00255544">
              <w:rPr>
                <w:rFonts w:asciiTheme="majorHAnsi" w:hAnsiTheme="majorHAnsi" w:cstheme="majorHAnsi"/>
              </w:rPr>
              <w:t>Post-Go-Live Adoption &amp; Continuous Improvement</w:t>
            </w:r>
          </w:p>
          <w:p w14:paraId="299F59F1" w14:textId="77777777" w:rsidR="00D0638A" w:rsidRDefault="00D0638A" w:rsidP="00D0638A">
            <w:pPr>
              <w:pStyle w:val="ListParagraph"/>
              <w:numPr>
                <w:ilvl w:val="0"/>
                <w:numId w:val="29"/>
              </w:numPr>
              <w:spacing w:after="0" w:line="240" w:lineRule="auto"/>
              <w:rPr>
                <w:rFonts w:asciiTheme="majorHAnsi" w:hAnsiTheme="majorHAnsi" w:cstheme="majorHAnsi"/>
              </w:rPr>
            </w:pPr>
            <w:r w:rsidRPr="00255544">
              <w:rPr>
                <w:rFonts w:asciiTheme="majorHAnsi" w:hAnsiTheme="majorHAnsi" w:cstheme="majorHAnsi"/>
              </w:rPr>
              <w:t xml:space="preserve">Lead </w:t>
            </w:r>
            <w:proofErr w:type="spellStart"/>
            <w:r w:rsidRPr="00255544">
              <w:rPr>
                <w:rFonts w:asciiTheme="majorHAnsi" w:hAnsiTheme="majorHAnsi" w:cstheme="majorHAnsi"/>
              </w:rPr>
              <w:t>hypercare</w:t>
            </w:r>
            <w:proofErr w:type="spellEnd"/>
            <w:r w:rsidRPr="00255544">
              <w:rPr>
                <w:rFonts w:asciiTheme="majorHAnsi" w:hAnsiTheme="majorHAnsi" w:cstheme="majorHAnsi"/>
              </w:rPr>
              <w:t xml:space="preserve"> support with a strong focus on user experience, engagement, and sustained adoption.</w:t>
            </w:r>
          </w:p>
          <w:p w14:paraId="614A29EC" w14:textId="77777777" w:rsidR="00D0638A" w:rsidRDefault="00D0638A" w:rsidP="00D0638A">
            <w:pPr>
              <w:pStyle w:val="ListParagraph"/>
              <w:numPr>
                <w:ilvl w:val="0"/>
                <w:numId w:val="29"/>
              </w:numPr>
              <w:spacing w:after="0" w:line="240" w:lineRule="auto"/>
              <w:rPr>
                <w:rFonts w:asciiTheme="majorHAnsi" w:hAnsiTheme="majorHAnsi" w:cstheme="majorHAnsi"/>
              </w:rPr>
            </w:pPr>
            <w:r w:rsidRPr="00255544">
              <w:rPr>
                <w:rFonts w:asciiTheme="majorHAnsi" w:hAnsiTheme="majorHAnsi" w:cstheme="majorHAnsi"/>
              </w:rPr>
              <w:t>Monitor adoption, user feedback, and system usage to identify continuous improvement opportunities.</w:t>
            </w:r>
          </w:p>
          <w:p w14:paraId="7537257D" w14:textId="77777777" w:rsidR="00D0638A" w:rsidRDefault="00D0638A" w:rsidP="00D0638A">
            <w:pPr>
              <w:pStyle w:val="ListParagraph"/>
              <w:numPr>
                <w:ilvl w:val="0"/>
                <w:numId w:val="29"/>
              </w:numPr>
              <w:spacing w:after="0" w:line="240" w:lineRule="auto"/>
              <w:rPr>
                <w:rFonts w:asciiTheme="majorHAnsi" w:hAnsiTheme="majorHAnsi" w:cstheme="majorHAnsi"/>
              </w:rPr>
            </w:pPr>
            <w:r w:rsidRPr="00255544">
              <w:rPr>
                <w:rFonts w:asciiTheme="majorHAnsi" w:hAnsiTheme="majorHAnsi" w:cstheme="majorHAnsi"/>
              </w:rPr>
              <w:t>Drive ongoing optimisation initiatives to enhance efficiency, reduce costs, and maximise system benefits.</w:t>
            </w:r>
          </w:p>
          <w:p w14:paraId="5FA615AF" w14:textId="77777777" w:rsidR="00D0638A" w:rsidRDefault="00D0638A" w:rsidP="00D0638A">
            <w:pPr>
              <w:pStyle w:val="ListParagraph"/>
              <w:numPr>
                <w:ilvl w:val="0"/>
                <w:numId w:val="29"/>
              </w:numPr>
              <w:spacing w:after="0" w:line="240" w:lineRule="auto"/>
              <w:rPr>
                <w:rFonts w:asciiTheme="majorHAnsi" w:hAnsiTheme="majorHAnsi" w:cstheme="majorHAnsi"/>
              </w:rPr>
            </w:pPr>
            <w:r w:rsidRPr="00255544">
              <w:rPr>
                <w:rFonts w:asciiTheme="majorHAnsi" w:hAnsiTheme="majorHAnsi" w:cstheme="majorHAnsi"/>
              </w:rPr>
              <w:t>Establish mechanisms to track and report on realised benefits, including productivity improvements and user engagement outcomes.</w:t>
            </w:r>
          </w:p>
          <w:p w14:paraId="426BDA56" w14:textId="77777777" w:rsidR="002558EE" w:rsidRPr="002558EE" w:rsidRDefault="002558EE" w:rsidP="260DA16F">
            <w:pPr>
              <w:rPr>
                <w:rFonts w:ascii="Aptos" w:hAnsi="Aptos"/>
                <w:b/>
                <w:bCs/>
              </w:rPr>
            </w:pPr>
          </w:p>
          <w:p w14:paraId="04DAA5B9" w14:textId="77777777" w:rsidR="009B29D6" w:rsidRDefault="009B29D6" w:rsidP="260DA16F">
            <w:pPr>
              <w:rPr>
                <w:rFonts w:ascii="Aptos" w:hAnsi="Aptos"/>
              </w:rPr>
            </w:pPr>
          </w:p>
        </w:tc>
      </w:tr>
    </w:tbl>
    <w:p w14:paraId="07228BF0" w14:textId="51DF4575" w:rsidR="260DA16F" w:rsidRDefault="260DA16F" w:rsidP="260DA16F">
      <w:pPr>
        <w:rPr>
          <w:rFonts w:ascii="Aptos" w:hAnsi="Aptos"/>
        </w:rPr>
      </w:pPr>
    </w:p>
    <w:tbl>
      <w:tblPr>
        <w:tblStyle w:val="TableGrid"/>
        <w:tblW w:w="0" w:type="auto"/>
        <w:tblLook w:val="04A0" w:firstRow="1" w:lastRow="0" w:firstColumn="1" w:lastColumn="0" w:noHBand="0" w:noVBand="1"/>
      </w:tblPr>
      <w:tblGrid>
        <w:gridCol w:w="9060"/>
      </w:tblGrid>
      <w:tr w:rsidR="002558EE" w14:paraId="58C88A43" w14:textId="77777777" w:rsidTr="007C7E43">
        <w:tc>
          <w:tcPr>
            <w:tcW w:w="9060" w:type="dxa"/>
            <w:shd w:val="clear" w:color="auto" w:fill="C0504D" w:themeFill="accent2"/>
          </w:tcPr>
          <w:p w14:paraId="4D949943" w14:textId="02914FFF" w:rsidR="002558EE" w:rsidRPr="009B29D6" w:rsidRDefault="002558EE" w:rsidP="007C7E43">
            <w:pPr>
              <w:rPr>
                <w:rFonts w:ascii="Aptos" w:hAnsi="Aptos"/>
                <w:b/>
                <w:bCs/>
                <w:sz w:val="28"/>
                <w:szCs w:val="28"/>
              </w:rPr>
            </w:pPr>
            <w:r w:rsidRPr="002558EE">
              <w:rPr>
                <w:rFonts w:ascii="Aptos" w:hAnsi="Aptos"/>
                <w:b/>
                <w:bCs/>
                <w:color w:val="FFFFFF" w:themeColor="background1"/>
                <w:sz w:val="28"/>
                <w:szCs w:val="28"/>
              </w:rPr>
              <w:t>Key Relationships</w:t>
            </w:r>
          </w:p>
        </w:tc>
      </w:tr>
      <w:tr w:rsidR="002558EE" w14:paraId="4EBD52A5" w14:textId="77777777" w:rsidTr="002558EE">
        <w:trPr>
          <w:trHeight w:val="1969"/>
        </w:trPr>
        <w:tc>
          <w:tcPr>
            <w:tcW w:w="9060" w:type="dxa"/>
          </w:tcPr>
          <w:p w14:paraId="206D0DE6" w14:textId="77777777" w:rsidR="002558EE" w:rsidRDefault="002558EE" w:rsidP="007C7E43">
            <w:pPr>
              <w:rPr>
                <w:rFonts w:ascii="Aptos" w:hAnsi="Aptos"/>
              </w:rPr>
            </w:pPr>
          </w:p>
          <w:p w14:paraId="29A4F7BB" w14:textId="350E0090" w:rsidR="002558EE" w:rsidRDefault="00D0638A" w:rsidP="002558EE">
            <w:pPr>
              <w:pStyle w:val="ListParagraph"/>
              <w:numPr>
                <w:ilvl w:val="0"/>
                <w:numId w:val="24"/>
              </w:numPr>
              <w:rPr>
                <w:rFonts w:ascii="Aptos" w:hAnsi="Aptos"/>
              </w:rPr>
            </w:pPr>
            <w:r>
              <w:rPr>
                <w:rFonts w:ascii="Aptos" w:hAnsi="Aptos"/>
              </w:rPr>
              <w:t>Reporting to CPO or Project Lead</w:t>
            </w:r>
          </w:p>
          <w:p w14:paraId="1AA3DF0B" w14:textId="3AC151C3" w:rsidR="002558EE" w:rsidRPr="002558EE" w:rsidRDefault="00D0638A" w:rsidP="002558EE">
            <w:pPr>
              <w:pStyle w:val="ListParagraph"/>
              <w:numPr>
                <w:ilvl w:val="0"/>
                <w:numId w:val="24"/>
              </w:numPr>
              <w:rPr>
                <w:rFonts w:ascii="Aptos" w:hAnsi="Aptos"/>
              </w:rPr>
            </w:pPr>
            <w:r>
              <w:rPr>
                <w:rFonts w:ascii="Aptos" w:hAnsi="Aptos"/>
              </w:rPr>
              <w:t>Key Internal stakeholders - Project Board and Project Team</w:t>
            </w:r>
          </w:p>
          <w:p w14:paraId="309FFEF1" w14:textId="38104E96" w:rsidR="002558EE" w:rsidRPr="002558EE" w:rsidRDefault="00D0638A" w:rsidP="002558EE">
            <w:pPr>
              <w:pStyle w:val="ListParagraph"/>
              <w:numPr>
                <w:ilvl w:val="0"/>
                <w:numId w:val="24"/>
              </w:numPr>
              <w:rPr>
                <w:rFonts w:ascii="Aptos" w:hAnsi="Aptos"/>
              </w:rPr>
            </w:pPr>
            <w:r>
              <w:rPr>
                <w:rFonts w:ascii="Aptos" w:hAnsi="Aptos"/>
              </w:rPr>
              <w:t>Key external stakeholders - System Supplier – Midland HR</w:t>
            </w:r>
          </w:p>
          <w:p w14:paraId="753D60F3" w14:textId="64A398CC" w:rsidR="002558EE" w:rsidRPr="00D0638A" w:rsidRDefault="002558EE" w:rsidP="00D0638A">
            <w:pPr>
              <w:ind w:left="360"/>
              <w:rPr>
                <w:rFonts w:ascii="Aptos" w:hAnsi="Aptos"/>
              </w:rPr>
            </w:pPr>
          </w:p>
        </w:tc>
      </w:tr>
    </w:tbl>
    <w:p w14:paraId="0067BDA5" w14:textId="59D8BBEC" w:rsidR="260DA16F" w:rsidRDefault="260DA16F" w:rsidP="260DA16F">
      <w:pPr>
        <w:rPr>
          <w:rFonts w:ascii="Aptos" w:hAnsi="Aptos"/>
        </w:rPr>
      </w:pPr>
    </w:p>
    <w:p w14:paraId="7992653A" w14:textId="0DED76D4" w:rsidR="260DA16F" w:rsidRDefault="260DA16F" w:rsidP="260DA16F">
      <w:pPr>
        <w:rPr>
          <w:rFonts w:ascii="Aptos" w:hAnsi="Aptos"/>
        </w:rPr>
      </w:pPr>
    </w:p>
    <w:tbl>
      <w:tblPr>
        <w:tblStyle w:val="TableGrid"/>
        <w:tblW w:w="0" w:type="auto"/>
        <w:tblLook w:val="04A0" w:firstRow="1" w:lastRow="0" w:firstColumn="1" w:lastColumn="0" w:noHBand="0" w:noVBand="1"/>
      </w:tblPr>
      <w:tblGrid>
        <w:gridCol w:w="9060"/>
      </w:tblGrid>
      <w:tr w:rsidR="002558EE" w14:paraId="4592DE6C" w14:textId="77777777" w:rsidTr="002558EE">
        <w:tc>
          <w:tcPr>
            <w:tcW w:w="9060" w:type="dxa"/>
            <w:shd w:val="clear" w:color="auto" w:fill="C0504D" w:themeFill="accent2"/>
          </w:tcPr>
          <w:p w14:paraId="031E89A3" w14:textId="44B5F996" w:rsidR="002558EE" w:rsidRPr="002558EE" w:rsidRDefault="00D472F9" w:rsidP="00452DA6">
            <w:pPr>
              <w:rPr>
                <w:rFonts w:ascii="Aptos" w:hAnsi="Aptos"/>
                <w:b/>
                <w:bCs/>
                <w:sz w:val="28"/>
                <w:szCs w:val="28"/>
              </w:rPr>
            </w:pPr>
            <w:r w:rsidRPr="00D472F9">
              <w:rPr>
                <w:rFonts w:ascii="Aptos" w:hAnsi="Aptos"/>
                <w:b/>
                <w:bCs/>
                <w:color w:val="FFFFFF" w:themeColor="background1"/>
                <w:sz w:val="28"/>
                <w:szCs w:val="28"/>
              </w:rPr>
              <w:lastRenderedPageBreak/>
              <w:t>About you</w:t>
            </w:r>
          </w:p>
        </w:tc>
      </w:tr>
      <w:tr w:rsidR="002558EE" w14:paraId="751F8974" w14:textId="77777777" w:rsidTr="002558EE">
        <w:tc>
          <w:tcPr>
            <w:tcW w:w="9060" w:type="dxa"/>
          </w:tcPr>
          <w:p w14:paraId="2CF19315" w14:textId="77777777" w:rsidR="002558EE" w:rsidRDefault="002558EE" w:rsidP="00452DA6">
            <w:pPr>
              <w:rPr>
                <w:rFonts w:ascii="Aptos" w:hAnsi="Aptos"/>
              </w:rPr>
            </w:pPr>
          </w:p>
          <w:p w14:paraId="69187881" w14:textId="43131F39" w:rsidR="00D472F9" w:rsidRDefault="00D472F9" w:rsidP="00452DA6">
            <w:pPr>
              <w:rPr>
                <w:rFonts w:ascii="Aptos" w:hAnsi="Aptos"/>
                <w:b/>
                <w:bCs/>
              </w:rPr>
            </w:pPr>
            <w:r w:rsidRPr="00D472F9">
              <w:rPr>
                <w:rFonts w:ascii="Aptos" w:hAnsi="Aptos"/>
                <w:b/>
                <w:bCs/>
              </w:rPr>
              <w:t>Personal Attributes</w:t>
            </w:r>
          </w:p>
          <w:p w14:paraId="0E8DD2CE" w14:textId="78551BF3" w:rsidR="00D472F9" w:rsidRDefault="00D0638A" w:rsidP="00D472F9">
            <w:pPr>
              <w:pStyle w:val="ListParagraph"/>
              <w:numPr>
                <w:ilvl w:val="0"/>
                <w:numId w:val="26"/>
              </w:numPr>
              <w:rPr>
                <w:rFonts w:ascii="Aptos" w:hAnsi="Aptos"/>
              </w:rPr>
            </w:pPr>
            <w:r>
              <w:rPr>
                <w:rFonts w:ascii="Aptos" w:hAnsi="Aptos"/>
              </w:rPr>
              <w:t xml:space="preserve">Resilience and emotional intelligence </w:t>
            </w:r>
          </w:p>
          <w:p w14:paraId="3609FFD6" w14:textId="4E5B271C" w:rsidR="00D0638A" w:rsidRDefault="00D0638A" w:rsidP="00D472F9">
            <w:pPr>
              <w:pStyle w:val="ListParagraph"/>
              <w:numPr>
                <w:ilvl w:val="0"/>
                <w:numId w:val="26"/>
              </w:numPr>
              <w:rPr>
                <w:rFonts w:ascii="Aptos" w:hAnsi="Aptos"/>
              </w:rPr>
            </w:pPr>
            <w:r>
              <w:rPr>
                <w:rFonts w:ascii="Aptos" w:hAnsi="Aptos"/>
              </w:rPr>
              <w:t>Adaptability</w:t>
            </w:r>
          </w:p>
          <w:p w14:paraId="6490E6AC" w14:textId="0C8BF8B2" w:rsidR="00D0638A" w:rsidRDefault="00D0638A" w:rsidP="00D472F9">
            <w:pPr>
              <w:pStyle w:val="ListParagraph"/>
              <w:numPr>
                <w:ilvl w:val="0"/>
                <w:numId w:val="26"/>
              </w:numPr>
              <w:rPr>
                <w:rFonts w:ascii="Aptos" w:hAnsi="Aptos"/>
              </w:rPr>
            </w:pPr>
            <w:r>
              <w:rPr>
                <w:rFonts w:ascii="Aptos" w:hAnsi="Aptos"/>
              </w:rPr>
              <w:t>Influencing and relationship building</w:t>
            </w:r>
          </w:p>
          <w:p w14:paraId="08DA4308" w14:textId="77777777" w:rsidR="00D0638A" w:rsidRPr="00D0638A" w:rsidRDefault="00D0638A" w:rsidP="00D0638A">
            <w:pPr>
              <w:ind w:left="360"/>
              <w:rPr>
                <w:rFonts w:ascii="Aptos" w:hAnsi="Aptos"/>
              </w:rPr>
            </w:pPr>
          </w:p>
          <w:p w14:paraId="088DFB00" w14:textId="2FEFEF7C" w:rsidR="00D472F9" w:rsidRDefault="00D472F9" w:rsidP="00D472F9">
            <w:pPr>
              <w:rPr>
                <w:rFonts w:ascii="Aptos" w:hAnsi="Aptos"/>
                <w:b/>
                <w:bCs/>
              </w:rPr>
            </w:pPr>
            <w:r w:rsidRPr="00D472F9">
              <w:rPr>
                <w:rFonts w:ascii="Aptos" w:hAnsi="Aptos"/>
                <w:b/>
                <w:bCs/>
              </w:rPr>
              <w:t>Skills and Experience</w:t>
            </w:r>
          </w:p>
          <w:p w14:paraId="290CF5DE" w14:textId="77777777" w:rsidR="00D0638A" w:rsidRPr="00255544" w:rsidRDefault="00D0638A" w:rsidP="00D0638A">
            <w:pPr>
              <w:rPr>
                <w:rFonts w:asciiTheme="majorHAnsi" w:hAnsiTheme="majorHAnsi" w:cstheme="majorHAnsi"/>
              </w:rPr>
            </w:pPr>
            <w:r w:rsidRPr="00255544">
              <w:rPr>
                <w:rFonts w:asciiTheme="majorHAnsi" w:hAnsiTheme="majorHAnsi" w:cstheme="majorHAnsi"/>
                <w:u w:val="single"/>
              </w:rPr>
              <w:t>Essential</w:t>
            </w:r>
            <w:r w:rsidRPr="00255544">
              <w:rPr>
                <w:rFonts w:asciiTheme="majorHAnsi" w:hAnsiTheme="majorHAnsi" w:cstheme="majorHAnsi"/>
              </w:rPr>
              <w:t>:</w:t>
            </w:r>
          </w:p>
          <w:p w14:paraId="714104BC" w14:textId="77777777" w:rsidR="00D0638A" w:rsidRDefault="00D0638A" w:rsidP="00D0638A">
            <w:pPr>
              <w:pStyle w:val="ListParagraph"/>
              <w:numPr>
                <w:ilvl w:val="0"/>
                <w:numId w:val="30"/>
              </w:numPr>
              <w:spacing w:after="0" w:line="240" w:lineRule="auto"/>
              <w:rPr>
                <w:rFonts w:asciiTheme="majorHAnsi" w:hAnsiTheme="majorHAnsi" w:cstheme="majorHAnsi"/>
              </w:rPr>
            </w:pPr>
            <w:r w:rsidRPr="00255544">
              <w:rPr>
                <w:rFonts w:asciiTheme="majorHAnsi" w:hAnsiTheme="majorHAnsi" w:cstheme="majorHAnsi"/>
              </w:rPr>
              <w:t>Proven experience delivering change for HRIS or large-scale system implementations.</w:t>
            </w:r>
          </w:p>
          <w:p w14:paraId="665F9E40" w14:textId="77777777" w:rsidR="00D0638A" w:rsidRDefault="00D0638A" w:rsidP="00D0638A">
            <w:pPr>
              <w:pStyle w:val="ListParagraph"/>
              <w:numPr>
                <w:ilvl w:val="0"/>
                <w:numId w:val="30"/>
              </w:numPr>
              <w:spacing w:after="0" w:line="240" w:lineRule="auto"/>
              <w:rPr>
                <w:rFonts w:asciiTheme="majorHAnsi" w:hAnsiTheme="majorHAnsi" w:cstheme="majorHAnsi"/>
              </w:rPr>
            </w:pPr>
            <w:r w:rsidRPr="00255544">
              <w:rPr>
                <w:rFonts w:asciiTheme="majorHAnsi" w:hAnsiTheme="majorHAnsi" w:cstheme="majorHAnsi"/>
              </w:rPr>
              <w:t>Strong change management expertise with a track record of driving engagement and adoption across diverse workforces.</w:t>
            </w:r>
          </w:p>
          <w:p w14:paraId="7D46E420" w14:textId="77777777" w:rsidR="00D0638A" w:rsidRDefault="00D0638A" w:rsidP="00D0638A">
            <w:pPr>
              <w:pStyle w:val="ListParagraph"/>
              <w:numPr>
                <w:ilvl w:val="0"/>
                <w:numId w:val="30"/>
              </w:numPr>
              <w:spacing w:after="0" w:line="240" w:lineRule="auto"/>
              <w:rPr>
                <w:rFonts w:asciiTheme="majorHAnsi" w:hAnsiTheme="majorHAnsi" w:cstheme="majorHAnsi"/>
              </w:rPr>
            </w:pPr>
            <w:r w:rsidRPr="00255544">
              <w:rPr>
                <w:rFonts w:asciiTheme="majorHAnsi" w:hAnsiTheme="majorHAnsi" w:cstheme="majorHAnsi"/>
              </w:rPr>
              <w:t>Experience designing and delivering high-impact communication and engagement strategies.</w:t>
            </w:r>
          </w:p>
          <w:p w14:paraId="23AA8887" w14:textId="77777777" w:rsidR="00D0638A" w:rsidRDefault="00D0638A" w:rsidP="00D0638A">
            <w:pPr>
              <w:pStyle w:val="ListParagraph"/>
              <w:numPr>
                <w:ilvl w:val="0"/>
                <w:numId w:val="30"/>
              </w:numPr>
              <w:spacing w:after="0" w:line="240" w:lineRule="auto"/>
              <w:rPr>
                <w:rFonts w:asciiTheme="majorHAnsi" w:hAnsiTheme="majorHAnsi" w:cstheme="majorHAnsi"/>
              </w:rPr>
            </w:pPr>
            <w:r w:rsidRPr="00255544">
              <w:rPr>
                <w:rFonts w:asciiTheme="majorHAnsi" w:hAnsiTheme="majorHAnsi" w:cstheme="majorHAnsi"/>
              </w:rPr>
              <w:t>Strong understanding of HR processes and how technology can enable efficiency and cost improvements.</w:t>
            </w:r>
          </w:p>
          <w:p w14:paraId="604461E8" w14:textId="77777777" w:rsidR="00D0638A" w:rsidRDefault="00D0638A" w:rsidP="00D0638A">
            <w:pPr>
              <w:pStyle w:val="ListParagraph"/>
              <w:numPr>
                <w:ilvl w:val="0"/>
                <w:numId w:val="30"/>
              </w:numPr>
              <w:spacing w:after="0" w:line="240" w:lineRule="auto"/>
              <w:rPr>
                <w:rFonts w:asciiTheme="majorHAnsi" w:hAnsiTheme="majorHAnsi" w:cstheme="majorHAnsi"/>
              </w:rPr>
            </w:pPr>
            <w:r w:rsidRPr="00255544">
              <w:rPr>
                <w:rFonts w:asciiTheme="majorHAnsi" w:hAnsiTheme="majorHAnsi" w:cstheme="majorHAnsi"/>
              </w:rPr>
              <w:t>Ability to identify, articulate, and track business benefits, including cost savings and operational efficiencies.</w:t>
            </w:r>
          </w:p>
          <w:p w14:paraId="3A6CEA55" w14:textId="77777777" w:rsidR="00D0638A" w:rsidRPr="00255544" w:rsidRDefault="00D0638A" w:rsidP="00D0638A">
            <w:pPr>
              <w:pStyle w:val="ListParagraph"/>
              <w:spacing w:after="0" w:line="240" w:lineRule="auto"/>
              <w:rPr>
                <w:rFonts w:asciiTheme="majorHAnsi" w:hAnsiTheme="majorHAnsi" w:cstheme="majorHAnsi"/>
              </w:rPr>
            </w:pPr>
          </w:p>
          <w:p w14:paraId="7F668BAD" w14:textId="77777777" w:rsidR="00D0638A" w:rsidRPr="00255544" w:rsidRDefault="00D0638A" w:rsidP="00D0638A">
            <w:pPr>
              <w:rPr>
                <w:rFonts w:asciiTheme="majorHAnsi" w:hAnsiTheme="majorHAnsi" w:cstheme="majorHAnsi"/>
              </w:rPr>
            </w:pPr>
            <w:r w:rsidRPr="00255544">
              <w:rPr>
                <w:rFonts w:asciiTheme="majorHAnsi" w:hAnsiTheme="majorHAnsi" w:cstheme="majorHAnsi"/>
                <w:u w:val="single"/>
              </w:rPr>
              <w:t>Desirable</w:t>
            </w:r>
            <w:r w:rsidRPr="00255544">
              <w:rPr>
                <w:rFonts w:asciiTheme="majorHAnsi" w:hAnsiTheme="majorHAnsi" w:cstheme="majorHAnsi"/>
              </w:rPr>
              <w:t>:</w:t>
            </w:r>
          </w:p>
          <w:p w14:paraId="1C097305" w14:textId="77777777" w:rsidR="00D0638A" w:rsidRDefault="00D0638A" w:rsidP="00D0638A">
            <w:pPr>
              <w:pStyle w:val="ListParagraph"/>
              <w:numPr>
                <w:ilvl w:val="0"/>
                <w:numId w:val="30"/>
              </w:numPr>
              <w:spacing w:after="0" w:line="240" w:lineRule="auto"/>
              <w:rPr>
                <w:rFonts w:asciiTheme="majorHAnsi" w:hAnsiTheme="majorHAnsi" w:cstheme="majorHAnsi"/>
              </w:rPr>
            </w:pPr>
            <w:r w:rsidRPr="00255544">
              <w:rPr>
                <w:rFonts w:asciiTheme="majorHAnsi" w:hAnsiTheme="majorHAnsi" w:cstheme="majorHAnsi"/>
              </w:rPr>
              <w:t>Experience within health or social care environments.</w:t>
            </w:r>
          </w:p>
          <w:p w14:paraId="318E545E" w14:textId="77777777" w:rsidR="00D0638A" w:rsidRDefault="00D0638A" w:rsidP="00D0638A">
            <w:pPr>
              <w:pStyle w:val="ListParagraph"/>
              <w:numPr>
                <w:ilvl w:val="0"/>
                <w:numId w:val="30"/>
              </w:numPr>
              <w:spacing w:after="0" w:line="240" w:lineRule="auto"/>
              <w:rPr>
                <w:rFonts w:asciiTheme="majorHAnsi" w:hAnsiTheme="majorHAnsi" w:cstheme="majorHAnsi"/>
              </w:rPr>
            </w:pPr>
            <w:r w:rsidRPr="00255544">
              <w:rPr>
                <w:rFonts w:asciiTheme="majorHAnsi" w:hAnsiTheme="majorHAnsi" w:cstheme="majorHAnsi"/>
              </w:rPr>
              <w:t>Experience with Midland HR (</w:t>
            </w:r>
            <w:proofErr w:type="spellStart"/>
            <w:r w:rsidRPr="00255544">
              <w:rPr>
                <w:rFonts w:asciiTheme="majorHAnsi" w:hAnsiTheme="majorHAnsi" w:cstheme="majorHAnsi"/>
              </w:rPr>
              <w:t>iTrent</w:t>
            </w:r>
            <w:proofErr w:type="spellEnd"/>
            <w:r w:rsidRPr="00255544">
              <w:rPr>
                <w:rFonts w:asciiTheme="majorHAnsi" w:hAnsiTheme="majorHAnsi" w:cstheme="majorHAnsi"/>
              </w:rPr>
              <w:t xml:space="preserve"> and/or People First).</w:t>
            </w:r>
          </w:p>
          <w:p w14:paraId="3C4773EA" w14:textId="77777777" w:rsidR="00D0638A" w:rsidRPr="00255544" w:rsidRDefault="00D0638A" w:rsidP="00D0638A">
            <w:pPr>
              <w:pStyle w:val="ListParagraph"/>
              <w:numPr>
                <w:ilvl w:val="0"/>
                <w:numId w:val="30"/>
              </w:numPr>
              <w:spacing w:after="0" w:line="240" w:lineRule="auto"/>
              <w:rPr>
                <w:rFonts w:asciiTheme="majorHAnsi" w:hAnsiTheme="majorHAnsi" w:cstheme="majorHAnsi"/>
              </w:rPr>
            </w:pPr>
            <w:r w:rsidRPr="00255544">
              <w:rPr>
                <w:rFonts w:asciiTheme="majorHAnsi" w:hAnsiTheme="majorHAnsi" w:cstheme="majorHAnsi"/>
              </w:rPr>
              <w:t>Experience in benefits realisation, workforce analytics, or measuring engagement outcomes.</w:t>
            </w:r>
          </w:p>
          <w:p w14:paraId="425C0E68" w14:textId="77777777" w:rsidR="004D5E9B" w:rsidRDefault="004D5E9B" w:rsidP="00452DA6">
            <w:pPr>
              <w:rPr>
                <w:rFonts w:ascii="Aptos" w:hAnsi="Aptos"/>
                <w:b/>
                <w:bCs/>
              </w:rPr>
            </w:pPr>
          </w:p>
          <w:p w14:paraId="2E6BB585" w14:textId="77777777" w:rsidR="002558EE" w:rsidRPr="00D0638A" w:rsidRDefault="002558EE" w:rsidP="00D0638A">
            <w:pPr>
              <w:rPr>
                <w:rFonts w:ascii="Aptos" w:hAnsi="Aptos"/>
              </w:rPr>
            </w:pPr>
          </w:p>
        </w:tc>
      </w:tr>
    </w:tbl>
    <w:p w14:paraId="7459C867" w14:textId="77777777" w:rsidR="00712782" w:rsidRDefault="00712782" w:rsidP="00452DA6">
      <w:pPr>
        <w:rPr>
          <w:rFonts w:ascii="Aptos" w:hAnsi="Aptos"/>
        </w:rPr>
      </w:pPr>
    </w:p>
    <w:p w14:paraId="0475AA6A" w14:textId="77777777" w:rsidR="00712782" w:rsidRDefault="00712782" w:rsidP="00452DA6">
      <w:pPr>
        <w:rPr>
          <w:rFonts w:ascii="Aptos" w:hAnsi="Aptos"/>
        </w:rPr>
      </w:pPr>
    </w:p>
    <w:tbl>
      <w:tblPr>
        <w:tblStyle w:val="TableGrid"/>
        <w:tblW w:w="0" w:type="auto"/>
        <w:tblLook w:val="04A0" w:firstRow="1" w:lastRow="0" w:firstColumn="1" w:lastColumn="0" w:noHBand="0" w:noVBand="1"/>
      </w:tblPr>
      <w:tblGrid>
        <w:gridCol w:w="9060"/>
      </w:tblGrid>
      <w:tr w:rsidR="004D5E9B" w:rsidRPr="004D5E9B" w14:paraId="3F061B88" w14:textId="77777777" w:rsidTr="004D5E9B">
        <w:tc>
          <w:tcPr>
            <w:tcW w:w="9060" w:type="dxa"/>
            <w:shd w:val="clear" w:color="auto" w:fill="C0504D" w:themeFill="accent2"/>
          </w:tcPr>
          <w:p w14:paraId="50113409" w14:textId="6313C13C" w:rsidR="004D5E9B" w:rsidRPr="004D5E9B" w:rsidRDefault="004D5E9B" w:rsidP="00493B80">
            <w:pPr>
              <w:rPr>
                <w:rFonts w:ascii="Aptos" w:hAnsi="Aptos"/>
                <w:b/>
                <w:bCs/>
                <w:color w:val="FFFFFF" w:themeColor="background1"/>
                <w:sz w:val="28"/>
                <w:szCs w:val="28"/>
              </w:rPr>
            </w:pPr>
            <w:r w:rsidRPr="004D5E9B">
              <w:rPr>
                <w:rFonts w:ascii="Aptos" w:hAnsi="Aptos"/>
                <w:b/>
                <w:bCs/>
                <w:color w:val="FFFFFF" w:themeColor="background1"/>
                <w:sz w:val="28"/>
                <w:szCs w:val="28"/>
              </w:rPr>
              <w:t>Our</w:t>
            </w:r>
            <w:r w:rsidR="00073A00">
              <w:rPr>
                <w:rFonts w:ascii="Aptos" w:hAnsi="Aptos"/>
                <w:b/>
                <w:bCs/>
                <w:color w:val="FFFFFF" w:themeColor="background1"/>
                <w:sz w:val="28"/>
                <w:szCs w:val="28"/>
              </w:rPr>
              <w:t xml:space="preserve"> Vision and Values</w:t>
            </w:r>
          </w:p>
        </w:tc>
      </w:tr>
      <w:tr w:rsidR="004D5E9B" w14:paraId="04CAC569" w14:textId="77777777" w:rsidTr="004D5E9B">
        <w:tc>
          <w:tcPr>
            <w:tcW w:w="9060" w:type="dxa"/>
          </w:tcPr>
          <w:p w14:paraId="113BCAFE" w14:textId="77777777" w:rsidR="00D6547E" w:rsidRDefault="00D6547E" w:rsidP="00493B80">
            <w:pPr>
              <w:rPr>
                <w:rFonts w:ascii="Aptos" w:hAnsi="Aptos"/>
              </w:rPr>
            </w:pPr>
          </w:p>
          <w:p w14:paraId="452F15D9" w14:textId="6E1F89A1" w:rsidR="00073A00" w:rsidRDefault="00D6547E" w:rsidP="00493B80">
            <w:pPr>
              <w:rPr>
                <w:rFonts w:ascii="Aptos" w:hAnsi="Aptos"/>
              </w:rPr>
            </w:pPr>
            <w:r>
              <w:rPr>
                <w:rFonts w:ascii="Aptos" w:hAnsi="Aptos"/>
              </w:rPr>
              <w:t xml:space="preserve">For all colleagues </w:t>
            </w:r>
            <w:r w:rsidR="00073A00">
              <w:rPr>
                <w:rFonts w:ascii="Aptos" w:hAnsi="Aptos"/>
              </w:rPr>
              <w:t>at Turning Point, a key accountability is working to help us achieve our vision of</w:t>
            </w:r>
            <w:r w:rsidR="00073A00" w:rsidRPr="00073A00">
              <w:rPr>
                <w:rFonts w:ascii="Aptos" w:hAnsi="Aptos"/>
              </w:rPr>
              <w:t xml:space="preserve"> constantly find</w:t>
            </w:r>
            <w:r w:rsidR="00073A00">
              <w:rPr>
                <w:rFonts w:ascii="Aptos" w:hAnsi="Aptos"/>
              </w:rPr>
              <w:t>ing</w:t>
            </w:r>
            <w:r w:rsidR="00073A00" w:rsidRPr="00073A00">
              <w:rPr>
                <w:rFonts w:ascii="Aptos" w:hAnsi="Aptos"/>
              </w:rPr>
              <w:t xml:space="preserve"> ways to support more people to discover new possibilities in their lives. The quality of our services means everything to us. The people we work with inspire us and in turn we look for new ways to inspire change. We owe it to the people we work with to grow and shape the future, because we believe in what we do.</w:t>
            </w:r>
          </w:p>
          <w:p w14:paraId="1AF707F1" w14:textId="77777777" w:rsidR="00073A00" w:rsidRDefault="00073A00" w:rsidP="00493B80">
            <w:pPr>
              <w:rPr>
                <w:rFonts w:ascii="Aptos" w:hAnsi="Aptos"/>
              </w:rPr>
            </w:pPr>
          </w:p>
          <w:p w14:paraId="032E04D8" w14:textId="523AB565" w:rsidR="00073A00" w:rsidRDefault="00D6547E" w:rsidP="00493B80">
            <w:pPr>
              <w:rPr>
                <w:rFonts w:ascii="Aptos" w:hAnsi="Aptos"/>
              </w:rPr>
            </w:pPr>
            <w:r>
              <w:rPr>
                <w:rFonts w:ascii="Aptos" w:hAnsi="Aptos"/>
              </w:rPr>
              <w:t>Our values are central to the way that we work, behave and operate as we work towards achieving our vision</w:t>
            </w:r>
          </w:p>
          <w:p w14:paraId="78CA2BB3" w14:textId="77777777" w:rsidR="00073A00" w:rsidRDefault="00073A00" w:rsidP="00493B80">
            <w:pPr>
              <w:rPr>
                <w:rFonts w:ascii="Aptos" w:hAnsi="Aptos"/>
              </w:rPr>
            </w:pPr>
          </w:p>
          <w:p w14:paraId="0EE7185B" w14:textId="77777777" w:rsidR="00073A00" w:rsidRDefault="00073A00" w:rsidP="00493B80">
            <w:pPr>
              <w:rPr>
                <w:rFonts w:ascii="Aptos" w:hAnsi="Aptos"/>
              </w:rPr>
            </w:pPr>
          </w:p>
          <w:p w14:paraId="6D1B1F99" w14:textId="5C2BD262" w:rsidR="00073A00" w:rsidRDefault="00073A00" w:rsidP="00073A00">
            <w:pPr>
              <w:jc w:val="center"/>
              <w:rPr>
                <w:rFonts w:ascii="Aptos" w:hAnsi="Aptos"/>
              </w:rPr>
            </w:pPr>
            <w:r w:rsidRPr="00073A00">
              <w:rPr>
                <w:rFonts w:ascii="Aptos" w:hAnsi="Aptos"/>
                <w:noProof/>
              </w:rPr>
              <w:lastRenderedPageBreak/>
              <w:drawing>
                <wp:inline distT="0" distB="0" distL="0" distR="0" wp14:anchorId="1832EC8B" wp14:editId="74A95C65">
                  <wp:extent cx="4743694" cy="3206915"/>
                  <wp:effectExtent l="0" t="0" r="0" b="0"/>
                  <wp:docPr id="1256120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120409" name=""/>
                          <pic:cNvPicPr/>
                        </pic:nvPicPr>
                        <pic:blipFill>
                          <a:blip r:embed="rId12"/>
                          <a:stretch>
                            <a:fillRect/>
                          </a:stretch>
                        </pic:blipFill>
                        <pic:spPr>
                          <a:xfrm>
                            <a:off x="0" y="0"/>
                            <a:ext cx="4743694" cy="3206915"/>
                          </a:xfrm>
                          <a:prstGeom prst="rect">
                            <a:avLst/>
                          </a:prstGeom>
                        </pic:spPr>
                      </pic:pic>
                    </a:graphicData>
                  </a:graphic>
                </wp:inline>
              </w:drawing>
            </w:r>
          </w:p>
          <w:p w14:paraId="7346BD65" w14:textId="77777777" w:rsidR="004D5E9B" w:rsidRDefault="004D5E9B" w:rsidP="00493B80">
            <w:pPr>
              <w:rPr>
                <w:rFonts w:ascii="Aptos" w:hAnsi="Aptos"/>
              </w:rPr>
            </w:pPr>
          </w:p>
          <w:p w14:paraId="5F956CCD" w14:textId="77777777" w:rsidR="004D5E9B" w:rsidRDefault="004D5E9B" w:rsidP="00493B80">
            <w:pPr>
              <w:rPr>
                <w:rFonts w:ascii="Aptos" w:hAnsi="Aptos"/>
              </w:rPr>
            </w:pPr>
          </w:p>
          <w:p w14:paraId="63C617CD" w14:textId="77777777" w:rsidR="004D5E9B" w:rsidRDefault="004D5E9B" w:rsidP="00493B80">
            <w:pPr>
              <w:rPr>
                <w:rFonts w:ascii="Aptos" w:hAnsi="Aptos"/>
              </w:rPr>
            </w:pPr>
          </w:p>
          <w:p w14:paraId="685AF736" w14:textId="77777777" w:rsidR="004D5E9B" w:rsidRDefault="004D5E9B" w:rsidP="00493B80">
            <w:pPr>
              <w:rPr>
                <w:rFonts w:ascii="Aptos" w:hAnsi="Aptos"/>
              </w:rPr>
            </w:pPr>
          </w:p>
        </w:tc>
      </w:tr>
    </w:tbl>
    <w:p w14:paraId="030F19F4" w14:textId="77777777" w:rsidR="001C3E1A" w:rsidRDefault="001C3E1A" w:rsidP="00493B80">
      <w:pPr>
        <w:rPr>
          <w:rFonts w:ascii="Aptos" w:hAnsi="Aptos"/>
        </w:rPr>
      </w:pPr>
    </w:p>
    <w:p w14:paraId="70CF321C" w14:textId="77777777" w:rsidR="00452DA6" w:rsidRPr="00C85E00" w:rsidRDefault="00452DA6">
      <w:pPr>
        <w:rPr>
          <w:rFonts w:ascii="Aptos" w:hAnsi="Aptos"/>
        </w:rPr>
      </w:pPr>
    </w:p>
    <w:sectPr w:rsidR="00452DA6" w:rsidRPr="00C85E00" w:rsidSect="00495F6F">
      <w:headerReference w:type="default" r:id="rId13"/>
      <w:footerReference w:type="even" r:id="rId14"/>
      <w:footerReference w:type="default" r:id="rId15"/>
      <w:footerReference w:type="first" r:id="rId16"/>
      <w:pgSz w:w="11906" w:h="16838" w:code="9"/>
      <w:pgMar w:top="2268" w:right="1418" w:bottom="226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AD514" w14:textId="77777777" w:rsidR="00822FA5" w:rsidRDefault="00822FA5">
      <w:r>
        <w:separator/>
      </w:r>
    </w:p>
  </w:endnote>
  <w:endnote w:type="continuationSeparator" w:id="0">
    <w:p w14:paraId="7021EE71" w14:textId="77777777" w:rsidR="00822FA5" w:rsidRDefault="00822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BDBDC" w14:textId="179637C8" w:rsidR="003358F4" w:rsidRDefault="003358F4">
    <w:pPr>
      <w:pStyle w:val="Footer"/>
    </w:pPr>
    <w:r>
      <w:rPr>
        <w:noProof/>
      </w:rPr>
      <mc:AlternateContent>
        <mc:Choice Requires="wps">
          <w:drawing>
            <wp:anchor distT="0" distB="0" distL="0" distR="0" simplePos="0" relativeHeight="251658246" behindDoc="0" locked="0" layoutInCell="1" allowOverlap="1" wp14:anchorId="78E6A375" wp14:editId="12DDA905">
              <wp:simplePos x="635" y="635"/>
              <wp:positionH relativeFrom="leftMargin">
                <wp:align>left</wp:align>
              </wp:positionH>
              <wp:positionV relativeFrom="paragraph">
                <wp:posOffset>635</wp:posOffset>
              </wp:positionV>
              <wp:extent cx="443865" cy="443865"/>
              <wp:effectExtent l="0" t="0" r="0" b="16510"/>
              <wp:wrapSquare wrapText="bothSides"/>
              <wp:docPr id="6" name="Text Box 6" descr="GREEN"/>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AE9534" w14:textId="709EA043" w:rsidR="003358F4" w:rsidRPr="003358F4" w:rsidRDefault="003358F4">
                          <w:pPr>
                            <w:rPr>
                              <w:rFonts w:ascii="Calibri" w:eastAsia="Calibri" w:hAnsi="Calibri" w:cs="Calibri"/>
                              <w:color w:val="008000"/>
                              <w:sz w:val="20"/>
                              <w:szCs w:val="20"/>
                            </w:rPr>
                          </w:pPr>
                          <w:r w:rsidRPr="003358F4">
                            <w:rPr>
                              <w:rFonts w:ascii="Calibri" w:eastAsia="Calibri" w:hAnsi="Calibri" w:cs="Calibri"/>
                              <w:color w:val="008000"/>
                              <w:sz w:val="20"/>
                              <w:szCs w:val="20"/>
                            </w:rPr>
                            <w:t>GREEN</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8E6A375" id="_x0000_t202" coordsize="21600,21600" o:spt="202" path="m,l,21600r21600,l21600,xe">
              <v:stroke joinstyle="miter"/>
              <v:path gradientshapeok="t" o:connecttype="rect"/>
            </v:shapetype>
            <v:shape id="Text Box 6" o:spid="_x0000_s1027" type="#_x0000_t202" alt="GREEN" style="position:absolute;margin-left:0;margin-top:.05pt;width:34.95pt;height:34.95pt;z-index:25165824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1CAE9534" w14:textId="709EA043" w:rsidR="003358F4" w:rsidRPr="003358F4" w:rsidRDefault="003358F4">
                    <w:pPr>
                      <w:rPr>
                        <w:rFonts w:ascii="Calibri" w:eastAsia="Calibri" w:hAnsi="Calibri" w:cs="Calibri"/>
                        <w:color w:val="008000"/>
                        <w:sz w:val="20"/>
                        <w:szCs w:val="20"/>
                      </w:rPr>
                    </w:pPr>
                    <w:r w:rsidRPr="003358F4">
                      <w:rPr>
                        <w:rFonts w:ascii="Calibri" w:eastAsia="Calibri" w:hAnsi="Calibri" w:cs="Calibri"/>
                        <w:color w:val="008000"/>
                        <w:sz w:val="20"/>
                        <w:szCs w:val="20"/>
                      </w:rPr>
                      <w:t>GREEN</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FBC9D" w14:textId="2C4D26C8" w:rsidR="000D402C" w:rsidRDefault="000D402C" w:rsidP="00E72B2D">
    <w:pPr>
      <w:spacing w:line="200" w:lineRule="exact"/>
      <w:jc w:val="right"/>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FA644" w14:textId="405EE7BD" w:rsidR="003358F4" w:rsidRDefault="003358F4">
    <w:pPr>
      <w:pStyle w:val="Footer"/>
    </w:pPr>
    <w:r>
      <w:rPr>
        <w:noProof/>
      </w:rPr>
      <mc:AlternateContent>
        <mc:Choice Requires="wps">
          <w:drawing>
            <wp:anchor distT="0" distB="0" distL="0" distR="0" simplePos="0" relativeHeight="251658245" behindDoc="0" locked="0" layoutInCell="1" allowOverlap="1" wp14:anchorId="13ED151B" wp14:editId="23C54E24">
              <wp:simplePos x="635" y="635"/>
              <wp:positionH relativeFrom="leftMargin">
                <wp:align>left</wp:align>
              </wp:positionH>
              <wp:positionV relativeFrom="paragraph">
                <wp:posOffset>635</wp:posOffset>
              </wp:positionV>
              <wp:extent cx="443865" cy="443865"/>
              <wp:effectExtent l="0" t="0" r="0" b="16510"/>
              <wp:wrapSquare wrapText="bothSides"/>
              <wp:docPr id="3" name="Text Box 3" descr="GREEN"/>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20AA9C" w14:textId="253E1264" w:rsidR="003358F4" w:rsidRPr="003358F4" w:rsidRDefault="003358F4">
                          <w:pPr>
                            <w:rPr>
                              <w:rFonts w:ascii="Calibri" w:eastAsia="Calibri" w:hAnsi="Calibri" w:cs="Calibri"/>
                              <w:color w:val="008000"/>
                              <w:sz w:val="20"/>
                              <w:szCs w:val="20"/>
                            </w:rPr>
                          </w:pPr>
                          <w:r w:rsidRPr="003358F4">
                            <w:rPr>
                              <w:rFonts w:ascii="Calibri" w:eastAsia="Calibri" w:hAnsi="Calibri" w:cs="Calibri"/>
                              <w:color w:val="008000"/>
                              <w:sz w:val="20"/>
                              <w:szCs w:val="20"/>
                            </w:rPr>
                            <w:t>GREEN</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3ED151B" id="_x0000_t202" coordsize="21600,21600" o:spt="202" path="m,l,21600r21600,l21600,xe">
              <v:stroke joinstyle="miter"/>
              <v:path gradientshapeok="t" o:connecttype="rect"/>
            </v:shapetype>
            <v:shape id="Text Box 3" o:spid="_x0000_s1028" type="#_x0000_t202" alt="GREEN" style="position:absolute;margin-left:0;margin-top:.05pt;width:34.95pt;height:34.95pt;z-index:251658245;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6920AA9C" w14:textId="253E1264" w:rsidR="003358F4" w:rsidRPr="003358F4" w:rsidRDefault="003358F4">
                    <w:pPr>
                      <w:rPr>
                        <w:rFonts w:ascii="Calibri" w:eastAsia="Calibri" w:hAnsi="Calibri" w:cs="Calibri"/>
                        <w:color w:val="008000"/>
                        <w:sz w:val="20"/>
                        <w:szCs w:val="20"/>
                      </w:rPr>
                    </w:pPr>
                    <w:r w:rsidRPr="003358F4">
                      <w:rPr>
                        <w:rFonts w:ascii="Calibri" w:eastAsia="Calibri" w:hAnsi="Calibri" w:cs="Calibri"/>
                        <w:color w:val="008000"/>
                        <w:sz w:val="20"/>
                        <w:szCs w:val="20"/>
                      </w:rPr>
                      <w:t>GREEN</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EB713" w14:textId="77777777" w:rsidR="00822FA5" w:rsidRDefault="00822FA5">
      <w:r>
        <w:separator/>
      </w:r>
    </w:p>
  </w:footnote>
  <w:footnote w:type="continuationSeparator" w:id="0">
    <w:p w14:paraId="3DBF9566" w14:textId="77777777" w:rsidR="00822FA5" w:rsidRDefault="00822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FBC9C" w14:textId="657D0A77" w:rsidR="004F7078" w:rsidRDefault="00C343FC" w:rsidP="00E72B2D">
    <w:pPr>
      <w:pStyle w:val="Header"/>
      <w:jc w:val="right"/>
    </w:pPr>
    <w:r>
      <w:rPr>
        <w:noProof/>
      </w:rPr>
      <mc:AlternateContent>
        <mc:Choice Requires="wps">
          <w:drawing>
            <wp:anchor distT="0" distB="0" distL="114300" distR="114300" simplePos="0" relativeHeight="251658241" behindDoc="0" locked="0" layoutInCell="1" allowOverlap="1" wp14:anchorId="773FBC9E" wp14:editId="46CB2246">
              <wp:simplePos x="0" y="0"/>
              <wp:positionH relativeFrom="column">
                <wp:posOffset>1531620</wp:posOffset>
              </wp:positionH>
              <wp:positionV relativeFrom="paragraph">
                <wp:posOffset>32385</wp:posOffset>
              </wp:positionV>
              <wp:extent cx="4464050" cy="7620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FBCAF" w14:textId="4E44833E" w:rsidR="00E72B2D" w:rsidRDefault="00141757" w:rsidP="00E72B2D">
                          <w:pPr>
                            <w:spacing w:line="24" w:lineRule="atLeast"/>
                            <w:rPr>
                              <w:rFonts w:ascii="Calibri" w:hAnsi="Calibri"/>
                              <w:b/>
                              <w:color w:val="808080" w:themeColor="background1" w:themeShade="80"/>
                              <w:sz w:val="44"/>
                              <w:szCs w:val="44"/>
                            </w:rPr>
                          </w:pPr>
                          <w:r>
                            <w:rPr>
                              <w:rFonts w:ascii="Calibri" w:hAnsi="Calibri"/>
                              <w:b/>
                              <w:color w:val="808080" w:themeColor="background1" w:themeShade="80"/>
                              <w:sz w:val="44"/>
                              <w:szCs w:val="44"/>
                            </w:rPr>
                            <w:t>Role Profile</w:t>
                          </w:r>
                        </w:p>
                        <w:p w14:paraId="022AA303" w14:textId="1E33E367" w:rsidR="00141757" w:rsidRPr="0089464F" w:rsidRDefault="00D0638A" w:rsidP="00E72B2D">
                          <w:pPr>
                            <w:spacing w:line="24" w:lineRule="atLeast"/>
                            <w:rPr>
                              <w:rFonts w:ascii="Calibri" w:hAnsi="Calibri"/>
                              <w:b/>
                            </w:rPr>
                          </w:pPr>
                          <w:r>
                            <w:rPr>
                              <w:rFonts w:ascii="Calibri" w:hAnsi="Calibri"/>
                              <w:b/>
                              <w:color w:val="808080" w:themeColor="background1" w:themeShade="80"/>
                              <w:sz w:val="44"/>
                              <w:szCs w:val="44"/>
                            </w:rPr>
                            <w:t>HRIS Change Consultant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3FBC9E" id="_x0000_t202" coordsize="21600,21600" o:spt="202" path="m,l,21600r21600,l21600,xe">
              <v:stroke joinstyle="miter"/>
              <v:path gradientshapeok="t" o:connecttype="rect"/>
            </v:shapetype>
            <v:shape id="Text Box 2" o:spid="_x0000_s1026" type="#_x0000_t202" style="position:absolute;left:0;text-align:left;margin-left:120.6pt;margin-top:2.55pt;width:351.5pt;height:60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" filled="f" stroked="f">
              <v:textbox>
                <w:txbxContent>
                  <w:p w14:paraId="773FBCAF" w14:textId="4E44833E" w:rsidR="00E72B2D" w:rsidRDefault="00141757" w:rsidP="00E72B2D">
                    <w:pPr>
                      <w:spacing w:line="24" w:lineRule="atLeast"/>
                      <w:rPr>
                        <w:rFonts w:ascii="Calibri" w:hAnsi="Calibri"/>
                        <w:b/>
                        <w:color w:val="808080" w:themeColor="background1" w:themeShade="80"/>
                        <w:sz w:val="44"/>
                        <w:szCs w:val="44"/>
                      </w:rPr>
                    </w:pPr>
                    <w:r>
                      <w:rPr>
                        <w:rFonts w:ascii="Calibri" w:hAnsi="Calibri"/>
                        <w:b/>
                        <w:color w:val="808080" w:themeColor="background1" w:themeShade="80"/>
                        <w:sz w:val="44"/>
                        <w:szCs w:val="44"/>
                      </w:rPr>
                      <w:t>Role Profile</w:t>
                    </w:r>
                  </w:p>
                  <w:p w14:paraId="022AA303" w14:textId="1E33E367" w:rsidR="00141757" w:rsidRPr="0089464F" w:rsidRDefault="00D0638A" w:rsidP="00E72B2D">
                    <w:pPr>
                      <w:spacing w:line="24" w:lineRule="atLeast"/>
                      <w:rPr>
                        <w:rFonts w:ascii="Calibri" w:hAnsi="Calibri"/>
                        <w:b/>
                      </w:rPr>
                    </w:pPr>
                    <w:r>
                      <w:rPr>
                        <w:rFonts w:ascii="Calibri" w:hAnsi="Calibri"/>
                        <w:b/>
                        <w:color w:val="808080" w:themeColor="background1" w:themeShade="80"/>
                        <w:sz w:val="44"/>
                        <w:szCs w:val="44"/>
                      </w:rPr>
                      <w:t>HRIS Change Consultant</w:t>
                    </w:r>
                  </w:p>
                </w:txbxContent>
              </v:textbox>
            </v:shape>
          </w:pict>
        </mc:Fallback>
      </mc:AlternateContent>
    </w:r>
    <w:r w:rsidR="002F7EE9">
      <w:rPr>
        <w:noProof/>
      </w:rPr>
      <w:drawing>
        <wp:anchor distT="0" distB="0" distL="114300" distR="114300" simplePos="0" relativeHeight="251658240" behindDoc="0" locked="1" layoutInCell="1" allowOverlap="1" wp14:anchorId="773FBCA0" wp14:editId="50C28F01">
          <wp:simplePos x="0" y="0"/>
          <wp:positionH relativeFrom="column">
            <wp:posOffset>-544830</wp:posOffset>
          </wp:positionH>
          <wp:positionV relativeFrom="paragraph">
            <wp:posOffset>-164465</wp:posOffset>
          </wp:positionV>
          <wp:extent cx="1746250" cy="1046480"/>
          <wp:effectExtent l="0" t="0" r="6350" b="1270"/>
          <wp:wrapNone/>
          <wp:docPr id="1513401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er logo small"/>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46250" cy="10464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53B3"/>
    <w:multiLevelType w:val="hybridMultilevel"/>
    <w:tmpl w:val="829E8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81ADA"/>
    <w:multiLevelType w:val="multilevel"/>
    <w:tmpl w:val="C1849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90A30"/>
    <w:multiLevelType w:val="hybridMultilevel"/>
    <w:tmpl w:val="EA3A6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43E4B"/>
    <w:multiLevelType w:val="hybridMultilevel"/>
    <w:tmpl w:val="177EA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8C47F4"/>
    <w:multiLevelType w:val="hybridMultilevel"/>
    <w:tmpl w:val="F2A89872"/>
    <w:lvl w:ilvl="0" w:tplc="E36C6B16">
      <w:start w:val="1"/>
      <w:numFmt w:val="bullet"/>
      <w:lvlText w:val=""/>
      <w:lvlJc w:val="left"/>
      <w:pPr>
        <w:ind w:left="720" w:hanging="360"/>
      </w:pPr>
      <w:rPr>
        <w:rFonts w:ascii="Symbol" w:hAnsi="Symbol" w:hint="default"/>
        <w:color w:val="C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BA5A56"/>
    <w:multiLevelType w:val="hybridMultilevel"/>
    <w:tmpl w:val="BF140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D020C9"/>
    <w:multiLevelType w:val="hybridMultilevel"/>
    <w:tmpl w:val="F20EAED0"/>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CA52A25"/>
    <w:multiLevelType w:val="multilevel"/>
    <w:tmpl w:val="062E8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31238B"/>
    <w:multiLevelType w:val="hybridMultilevel"/>
    <w:tmpl w:val="FF2E37F4"/>
    <w:lvl w:ilvl="0" w:tplc="C4BAC70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154B5B"/>
    <w:multiLevelType w:val="hybridMultilevel"/>
    <w:tmpl w:val="50089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41372D"/>
    <w:multiLevelType w:val="hybridMultilevel"/>
    <w:tmpl w:val="E638B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18670B"/>
    <w:multiLevelType w:val="hybridMultilevel"/>
    <w:tmpl w:val="D1505F5C"/>
    <w:lvl w:ilvl="0" w:tplc="CAD602D6">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3F392F"/>
    <w:multiLevelType w:val="hybridMultilevel"/>
    <w:tmpl w:val="DBB8B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C964A0"/>
    <w:multiLevelType w:val="hybridMultilevel"/>
    <w:tmpl w:val="A3BAB836"/>
    <w:lvl w:ilvl="0" w:tplc="A58EC7CA">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C75966"/>
    <w:multiLevelType w:val="hybridMultilevel"/>
    <w:tmpl w:val="CA7A4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8C482F"/>
    <w:multiLevelType w:val="hybridMultilevel"/>
    <w:tmpl w:val="07C09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7" w15:restartNumberingAfterBreak="0">
    <w:nsid w:val="3D483F96"/>
    <w:multiLevelType w:val="hybridMultilevel"/>
    <w:tmpl w:val="56AA4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C23E72"/>
    <w:multiLevelType w:val="hybridMultilevel"/>
    <w:tmpl w:val="26F4E93C"/>
    <w:lvl w:ilvl="0" w:tplc="2168ECBC">
      <w:start w:val="1"/>
      <w:numFmt w:val="bullet"/>
      <w:lvlText w:val=""/>
      <w:lvlJc w:val="left"/>
      <w:pPr>
        <w:ind w:left="720" w:hanging="360"/>
      </w:pPr>
      <w:rPr>
        <w:rFonts w:ascii="Symbol" w:hAnsi="Symbol" w:hint="default"/>
        <w:color w:val="C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6CC327E"/>
    <w:multiLevelType w:val="hybridMultilevel"/>
    <w:tmpl w:val="A7AAB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E00F4C"/>
    <w:multiLevelType w:val="multilevel"/>
    <w:tmpl w:val="E526A0CA"/>
    <w:lvl w:ilvl="0">
      <w:start w:val="28"/>
      <w:numFmt w:val="decimal"/>
      <w:pStyle w:val="Sch1styleclause"/>
      <w:lvlText w:val="%1."/>
      <w:lvlJc w:val="left"/>
      <w:pPr>
        <w:tabs>
          <w:tab w:val="num" w:pos="720"/>
        </w:tabs>
        <w:ind w:left="720" w:hanging="720"/>
      </w:pPr>
      <w:rPr>
        <w:rFonts w:ascii="Arial" w:hAnsi="Arial" w:cs="Arial" w:hint="default"/>
        <w:b/>
        <w:i w:val="0"/>
        <w:caps/>
        <w:smallCaps w:val="0"/>
        <w:sz w:val="22"/>
      </w:rPr>
    </w:lvl>
    <w:lvl w:ilvl="1">
      <w:start w:val="2"/>
      <w:numFmt w:val="decimal"/>
      <w:pStyle w:val="Sch1stylesubclause"/>
      <w:lvlText w:val="%1.%2"/>
      <w:lvlJc w:val="left"/>
      <w:pPr>
        <w:tabs>
          <w:tab w:val="num" w:pos="720"/>
        </w:tabs>
        <w:ind w:left="720" w:hanging="720"/>
      </w:pPr>
      <w:rPr>
        <w:rFonts w:ascii="Arial" w:hAnsi="Arial" w:cs="Arial" w:hint="default"/>
        <w:b w:val="0"/>
        <w:i w:val="0"/>
        <w:caps w:val="0"/>
        <w:sz w:val="22"/>
      </w:rPr>
    </w:lvl>
    <w:lvl w:ilvl="2">
      <w:start w:val="1"/>
      <w:numFmt w:val="lowerLetter"/>
      <w:pStyle w:val="Sch1stylepara"/>
      <w:lvlText w:val="(%3)"/>
      <w:lvlJc w:val="left"/>
      <w:pPr>
        <w:tabs>
          <w:tab w:val="num" w:pos="1559"/>
        </w:tabs>
        <w:ind w:left="1559" w:hanging="567"/>
      </w:pPr>
      <w:rPr>
        <w:rFonts w:ascii="Arial" w:hAnsi="Arial" w:cs="Arial"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4FB637A9"/>
    <w:multiLevelType w:val="hybridMultilevel"/>
    <w:tmpl w:val="1368B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DE5F6B"/>
    <w:multiLevelType w:val="hybridMultilevel"/>
    <w:tmpl w:val="48CC3BA0"/>
    <w:lvl w:ilvl="0" w:tplc="C1DC920E">
      <w:start w:val="1"/>
      <w:numFmt w:val="bullet"/>
      <w:lvlText w:val=""/>
      <w:lvlJc w:val="left"/>
      <w:pPr>
        <w:ind w:left="720" w:hanging="360"/>
      </w:pPr>
      <w:rPr>
        <w:rFonts w:ascii="Symbol" w:hAnsi="Symbol" w:hint="default"/>
        <w:color w:val="C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7BB5A02"/>
    <w:multiLevelType w:val="hybridMultilevel"/>
    <w:tmpl w:val="9280D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FC0BFB"/>
    <w:multiLevelType w:val="hybridMultilevel"/>
    <w:tmpl w:val="93165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0969FF"/>
    <w:multiLevelType w:val="hybridMultilevel"/>
    <w:tmpl w:val="8C7E304C"/>
    <w:lvl w:ilvl="0" w:tplc="5C4A11C6">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91E6C3B"/>
    <w:multiLevelType w:val="hybridMultilevel"/>
    <w:tmpl w:val="B1A8FA8A"/>
    <w:lvl w:ilvl="0" w:tplc="C4BAC70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096DE2"/>
    <w:multiLevelType w:val="hybridMultilevel"/>
    <w:tmpl w:val="A87E9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BA0E57"/>
    <w:multiLevelType w:val="hybridMultilevel"/>
    <w:tmpl w:val="B32AE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2372917">
    <w:abstractNumId w:val="25"/>
  </w:num>
  <w:num w:numId="2" w16cid:durableId="1321154412">
    <w:abstractNumId w:val="10"/>
  </w:num>
  <w:num w:numId="3" w16cid:durableId="1331329569">
    <w:abstractNumId w:val="28"/>
  </w:num>
  <w:num w:numId="4" w16cid:durableId="1831091979">
    <w:abstractNumId w:val="5"/>
  </w:num>
  <w:num w:numId="5" w16cid:durableId="2074502695">
    <w:abstractNumId w:val="6"/>
  </w:num>
  <w:num w:numId="6" w16cid:durableId="1023017806">
    <w:abstractNumId w:val="14"/>
  </w:num>
  <w:num w:numId="7" w16cid:durableId="2081707117">
    <w:abstractNumId w:val="2"/>
  </w:num>
  <w:num w:numId="8" w16cid:durableId="1549419666">
    <w:abstractNumId w:val="27"/>
  </w:num>
  <w:num w:numId="9" w16cid:durableId="1130829590">
    <w:abstractNumId w:val="20"/>
  </w:num>
  <w:num w:numId="10" w16cid:durableId="1829982717">
    <w:abstractNumId w:val="16"/>
  </w:num>
  <w:num w:numId="11" w16cid:durableId="794714266">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27518216">
    <w:abstractNumId w:val="7"/>
  </w:num>
  <w:num w:numId="13" w16cid:durableId="1461416538">
    <w:abstractNumId w:val="13"/>
  </w:num>
  <w:num w:numId="14" w16cid:durableId="2091925679">
    <w:abstractNumId w:val="1"/>
  </w:num>
  <w:num w:numId="15" w16cid:durableId="882205797">
    <w:abstractNumId w:val="15"/>
  </w:num>
  <w:num w:numId="16" w16cid:durableId="1244484452">
    <w:abstractNumId w:val="18"/>
  </w:num>
  <w:num w:numId="17" w16cid:durableId="1370227564">
    <w:abstractNumId w:val="22"/>
  </w:num>
  <w:num w:numId="18" w16cid:durableId="1519386711">
    <w:abstractNumId w:val="4"/>
  </w:num>
  <w:num w:numId="19" w16cid:durableId="1235317990">
    <w:abstractNumId w:val="11"/>
  </w:num>
  <w:num w:numId="20" w16cid:durableId="903681369">
    <w:abstractNumId w:val="21"/>
  </w:num>
  <w:num w:numId="21" w16cid:durableId="1867987126">
    <w:abstractNumId w:val="9"/>
  </w:num>
  <w:num w:numId="22" w16cid:durableId="800653737">
    <w:abstractNumId w:val="12"/>
  </w:num>
  <w:num w:numId="23" w16cid:durableId="636030284">
    <w:abstractNumId w:val="19"/>
  </w:num>
  <w:num w:numId="24" w16cid:durableId="1047603781">
    <w:abstractNumId w:val="23"/>
  </w:num>
  <w:num w:numId="25" w16cid:durableId="270598800">
    <w:abstractNumId w:val="3"/>
  </w:num>
  <w:num w:numId="26" w16cid:durableId="1330871254">
    <w:abstractNumId w:val="0"/>
  </w:num>
  <w:num w:numId="27" w16cid:durableId="316303735">
    <w:abstractNumId w:val="17"/>
  </w:num>
  <w:num w:numId="28" w16cid:durableId="688869823">
    <w:abstractNumId w:val="24"/>
  </w:num>
  <w:num w:numId="29" w16cid:durableId="4095400">
    <w:abstractNumId w:val="8"/>
  </w:num>
  <w:num w:numId="30" w16cid:durableId="53932579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F7D"/>
    <w:rsid w:val="00002878"/>
    <w:rsid w:val="0000426F"/>
    <w:rsid w:val="0000504C"/>
    <w:rsid w:val="00015F1E"/>
    <w:rsid w:val="00023759"/>
    <w:rsid w:val="00045D4D"/>
    <w:rsid w:val="00053F9A"/>
    <w:rsid w:val="000578AB"/>
    <w:rsid w:val="00060625"/>
    <w:rsid w:val="00063E7C"/>
    <w:rsid w:val="00073A00"/>
    <w:rsid w:val="00073F42"/>
    <w:rsid w:val="00082D4A"/>
    <w:rsid w:val="00082D96"/>
    <w:rsid w:val="00084315"/>
    <w:rsid w:val="000926B6"/>
    <w:rsid w:val="000C3270"/>
    <w:rsid w:val="000D402C"/>
    <w:rsid w:val="000E5226"/>
    <w:rsid w:val="000E772B"/>
    <w:rsid w:val="000F27AE"/>
    <w:rsid w:val="0011470A"/>
    <w:rsid w:val="00122880"/>
    <w:rsid w:val="00134B17"/>
    <w:rsid w:val="0013763E"/>
    <w:rsid w:val="00141757"/>
    <w:rsid w:val="00143B93"/>
    <w:rsid w:val="001807EF"/>
    <w:rsid w:val="001A4938"/>
    <w:rsid w:val="001C3E1A"/>
    <w:rsid w:val="001C532C"/>
    <w:rsid w:val="001D7B9F"/>
    <w:rsid w:val="001E65CD"/>
    <w:rsid w:val="001F3180"/>
    <w:rsid w:val="001F6C81"/>
    <w:rsid w:val="00201DB2"/>
    <w:rsid w:val="002264E1"/>
    <w:rsid w:val="002504A9"/>
    <w:rsid w:val="002558EE"/>
    <w:rsid w:val="00273A1D"/>
    <w:rsid w:val="00280FA9"/>
    <w:rsid w:val="002A6BC1"/>
    <w:rsid w:val="002B0776"/>
    <w:rsid w:val="002B7BAC"/>
    <w:rsid w:val="002D1D39"/>
    <w:rsid w:val="002D4BC2"/>
    <w:rsid w:val="002E1DB6"/>
    <w:rsid w:val="002E440C"/>
    <w:rsid w:val="002E53F5"/>
    <w:rsid w:val="002E6C43"/>
    <w:rsid w:val="002F29F8"/>
    <w:rsid w:val="002F7EE9"/>
    <w:rsid w:val="00301623"/>
    <w:rsid w:val="0030249A"/>
    <w:rsid w:val="00311216"/>
    <w:rsid w:val="003160A8"/>
    <w:rsid w:val="0032646E"/>
    <w:rsid w:val="003358F4"/>
    <w:rsid w:val="00343A2D"/>
    <w:rsid w:val="00345E93"/>
    <w:rsid w:val="0035200D"/>
    <w:rsid w:val="003531FB"/>
    <w:rsid w:val="00355FA0"/>
    <w:rsid w:val="003633E5"/>
    <w:rsid w:val="003A0E2F"/>
    <w:rsid w:val="003B3A62"/>
    <w:rsid w:val="003B4AEE"/>
    <w:rsid w:val="003D321B"/>
    <w:rsid w:val="003D5011"/>
    <w:rsid w:val="003E2B49"/>
    <w:rsid w:val="003E35BD"/>
    <w:rsid w:val="003E4F99"/>
    <w:rsid w:val="0040162C"/>
    <w:rsid w:val="004021D7"/>
    <w:rsid w:val="00404F1C"/>
    <w:rsid w:val="0041530C"/>
    <w:rsid w:val="004379FA"/>
    <w:rsid w:val="00441F7D"/>
    <w:rsid w:val="00444BAF"/>
    <w:rsid w:val="0045126E"/>
    <w:rsid w:val="00452DA6"/>
    <w:rsid w:val="0046552D"/>
    <w:rsid w:val="00474F6F"/>
    <w:rsid w:val="004805C2"/>
    <w:rsid w:val="00493B80"/>
    <w:rsid w:val="00495F6F"/>
    <w:rsid w:val="004A0224"/>
    <w:rsid w:val="004A4AA0"/>
    <w:rsid w:val="004A6489"/>
    <w:rsid w:val="004C1B3A"/>
    <w:rsid w:val="004D5E9B"/>
    <w:rsid w:val="004E138B"/>
    <w:rsid w:val="004E6EDE"/>
    <w:rsid w:val="004F2EAC"/>
    <w:rsid w:val="004F38D2"/>
    <w:rsid w:val="004F4F73"/>
    <w:rsid w:val="004F7078"/>
    <w:rsid w:val="0051559E"/>
    <w:rsid w:val="00515AEF"/>
    <w:rsid w:val="00526180"/>
    <w:rsid w:val="0054320B"/>
    <w:rsid w:val="00544546"/>
    <w:rsid w:val="005500AD"/>
    <w:rsid w:val="00573D05"/>
    <w:rsid w:val="00586265"/>
    <w:rsid w:val="00586845"/>
    <w:rsid w:val="0059288C"/>
    <w:rsid w:val="00595BA2"/>
    <w:rsid w:val="005F4810"/>
    <w:rsid w:val="005F4C22"/>
    <w:rsid w:val="005F685C"/>
    <w:rsid w:val="005F6C36"/>
    <w:rsid w:val="00603D55"/>
    <w:rsid w:val="0061110C"/>
    <w:rsid w:val="00612554"/>
    <w:rsid w:val="00626920"/>
    <w:rsid w:val="00646567"/>
    <w:rsid w:val="006468C1"/>
    <w:rsid w:val="006727C2"/>
    <w:rsid w:val="006A36BA"/>
    <w:rsid w:val="006B128A"/>
    <w:rsid w:val="006B4AEB"/>
    <w:rsid w:val="00712782"/>
    <w:rsid w:val="00717D06"/>
    <w:rsid w:val="00772108"/>
    <w:rsid w:val="007B5623"/>
    <w:rsid w:val="007F0A80"/>
    <w:rsid w:val="007F78E9"/>
    <w:rsid w:val="00802B51"/>
    <w:rsid w:val="00807C55"/>
    <w:rsid w:val="008135D5"/>
    <w:rsid w:val="00822FA5"/>
    <w:rsid w:val="008310EE"/>
    <w:rsid w:val="008601CA"/>
    <w:rsid w:val="00883266"/>
    <w:rsid w:val="00883BF3"/>
    <w:rsid w:val="0089464F"/>
    <w:rsid w:val="00896B92"/>
    <w:rsid w:val="008C1CA6"/>
    <w:rsid w:val="008C54C2"/>
    <w:rsid w:val="008D0901"/>
    <w:rsid w:val="008D1C21"/>
    <w:rsid w:val="008E33F1"/>
    <w:rsid w:val="008F054C"/>
    <w:rsid w:val="008F16C0"/>
    <w:rsid w:val="008F3DD2"/>
    <w:rsid w:val="0090577D"/>
    <w:rsid w:val="00931784"/>
    <w:rsid w:val="00937993"/>
    <w:rsid w:val="009469F0"/>
    <w:rsid w:val="009514A7"/>
    <w:rsid w:val="0095465F"/>
    <w:rsid w:val="009609FB"/>
    <w:rsid w:val="00975A09"/>
    <w:rsid w:val="00982075"/>
    <w:rsid w:val="009A6472"/>
    <w:rsid w:val="009B29D6"/>
    <w:rsid w:val="009C1475"/>
    <w:rsid w:val="009C18FB"/>
    <w:rsid w:val="009D3333"/>
    <w:rsid w:val="009D4C53"/>
    <w:rsid w:val="009E4292"/>
    <w:rsid w:val="009E48EA"/>
    <w:rsid w:val="00A02C32"/>
    <w:rsid w:val="00A1080A"/>
    <w:rsid w:val="00A126A8"/>
    <w:rsid w:val="00A41E54"/>
    <w:rsid w:val="00A8698B"/>
    <w:rsid w:val="00AA7240"/>
    <w:rsid w:val="00AB5DB7"/>
    <w:rsid w:val="00AB6F2F"/>
    <w:rsid w:val="00AC1480"/>
    <w:rsid w:val="00AC210F"/>
    <w:rsid w:val="00AC50B7"/>
    <w:rsid w:val="00AE2FC0"/>
    <w:rsid w:val="00AF78DD"/>
    <w:rsid w:val="00B13A7F"/>
    <w:rsid w:val="00B23A9A"/>
    <w:rsid w:val="00B26E0E"/>
    <w:rsid w:val="00B408A5"/>
    <w:rsid w:val="00B44607"/>
    <w:rsid w:val="00B61B15"/>
    <w:rsid w:val="00B64CEF"/>
    <w:rsid w:val="00B67225"/>
    <w:rsid w:val="00B71445"/>
    <w:rsid w:val="00B805A1"/>
    <w:rsid w:val="00B80F90"/>
    <w:rsid w:val="00B826C5"/>
    <w:rsid w:val="00B84840"/>
    <w:rsid w:val="00B84BA1"/>
    <w:rsid w:val="00BA72A1"/>
    <w:rsid w:val="00C271C1"/>
    <w:rsid w:val="00C343FC"/>
    <w:rsid w:val="00C365A1"/>
    <w:rsid w:val="00C4572D"/>
    <w:rsid w:val="00C5159D"/>
    <w:rsid w:val="00C53246"/>
    <w:rsid w:val="00C550C6"/>
    <w:rsid w:val="00C5747E"/>
    <w:rsid w:val="00C85E00"/>
    <w:rsid w:val="00C87EBD"/>
    <w:rsid w:val="00C96942"/>
    <w:rsid w:val="00CA3F37"/>
    <w:rsid w:val="00CA551A"/>
    <w:rsid w:val="00CA6965"/>
    <w:rsid w:val="00CA72F2"/>
    <w:rsid w:val="00CB0A14"/>
    <w:rsid w:val="00CB4C91"/>
    <w:rsid w:val="00CD05BD"/>
    <w:rsid w:val="00CD6241"/>
    <w:rsid w:val="00CE08FA"/>
    <w:rsid w:val="00CF1FBE"/>
    <w:rsid w:val="00CF3D39"/>
    <w:rsid w:val="00D0189B"/>
    <w:rsid w:val="00D02AF1"/>
    <w:rsid w:val="00D0638A"/>
    <w:rsid w:val="00D24874"/>
    <w:rsid w:val="00D32A1E"/>
    <w:rsid w:val="00D370AE"/>
    <w:rsid w:val="00D472F9"/>
    <w:rsid w:val="00D57DDC"/>
    <w:rsid w:val="00D63145"/>
    <w:rsid w:val="00D63F28"/>
    <w:rsid w:val="00D6547E"/>
    <w:rsid w:val="00D7356F"/>
    <w:rsid w:val="00D85232"/>
    <w:rsid w:val="00DA4E7A"/>
    <w:rsid w:val="00DB0278"/>
    <w:rsid w:val="00DC0554"/>
    <w:rsid w:val="00DC1233"/>
    <w:rsid w:val="00DD696C"/>
    <w:rsid w:val="00DD7707"/>
    <w:rsid w:val="00DF1C53"/>
    <w:rsid w:val="00E05554"/>
    <w:rsid w:val="00E31E36"/>
    <w:rsid w:val="00E337CC"/>
    <w:rsid w:val="00E36997"/>
    <w:rsid w:val="00E6304C"/>
    <w:rsid w:val="00E64BD6"/>
    <w:rsid w:val="00E72B2D"/>
    <w:rsid w:val="00E93116"/>
    <w:rsid w:val="00E96A4A"/>
    <w:rsid w:val="00EA063E"/>
    <w:rsid w:val="00EA2185"/>
    <w:rsid w:val="00EC0210"/>
    <w:rsid w:val="00ED16C1"/>
    <w:rsid w:val="00ED2B84"/>
    <w:rsid w:val="00EE5208"/>
    <w:rsid w:val="00EF39FF"/>
    <w:rsid w:val="00F212F5"/>
    <w:rsid w:val="00F22C9E"/>
    <w:rsid w:val="00F25EE8"/>
    <w:rsid w:val="00F31BDD"/>
    <w:rsid w:val="00F40F96"/>
    <w:rsid w:val="00F65214"/>
    <w:rsid w:val="00F70720"/>
    <w:rsid w:val="00F721B0"/>
    <w:rsid w:val="00F83142"/>
    <w:rsid w:val="00FA1BD5"/>
    <w:rsid w:val="00FA6DE3"/>
    <w:rsid w:val="00FB0646"/>
    <w:rsid w:val="00FE2300"/>
    <w:rsid w:val="00FF6DA3"/>
    <w:rsid w:val="12869C7F"/>
    <w:rsid w:val="131F84DC"/>
    <w:rsid w:val="202C0A66"/>
    <w:rsid w:val="260DA16F"/>
    <w:rsid w:val="30B01015"/>
    <w:rsid w:val="3D87D3D7"/>
    <w:rsid w:val="4F59586A"/>
    <w:rsid w:val="66DBF9E1"/>
    <w:rsid w:val="68AC8F39"/>
    <w:rsid w:val="6A9E9D0F"/>
    <w:rsid w:val="7B0E0148"/>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3FBC8A"/>
  <w15:docId w15:val="{9629F120-D917-411E-941D-237FC490C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lang w:eastAsia="en-GB"/>
    </w:rPr>
  </w:style>
  <w:style w:type="paragraph" w:styleId="Heading4">
    <w:name w:val="heading 4"/>
    <w:basedOn w:val="Normal"/>
    <w:next w:val="Normal"/>
    <w:link w:val="Heading4Char"/>
    <w:semiHidden/>
    <w:unhideWhenUsed/>
    <w:qFormat/>
    <w:rsid w:val="001807E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6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86265"/>
    <w:rPr>
      <w:rFonts w:ascii="Tahoma" w:hAnsi="Tahoma" w:cs="Tahoma"/>
      <w:sz w:val="16"/>
      <w:szCs w:val="16"/>
    </w:rPr>
  </w:style>
  <w:style w:type="paragraph" w:styleId="Header">
    <w:name w:val="header"/>
    <w:basedOn w:val="Normal"/>
    <w:rsid w:val="00586265"/>
    <w:pPr>
      <w:tabs>
        <w:tab w:val="center" w:pos="4153"/>
        <w:tab w:val="right" w:pos="8306"/>
      </w:tabs>
    </w:pPr>
  </w:style>
  <w:style w:type="paragraph" w:styleId="Footer">
    <w:name w:val="footer"/>
    <w:basedOn w:val="Normal"/>
    <w:rsid w:val="00586265"/>
    <w:pPr>
      <w:tabs>
        <w:tab w:val="center" w:pos="4153"/>
        <w:tab w:val="right" w:pos="8306"/>
      </w:tabs>
    </w:pPr>
  </w:style>
  <w:style w:type="paragraph" w:styleId="ListParagraph">
    <w:name w:val="List Paragraph"/>
    <w:basedOn w:val="Normal"/>
    <w:uiPriority w:val="34"/>
    <w:qFormat/>
    <w:rsid w:val="003358F4"/>
    <w:pPr>
      <w:spacing w:after="200" w:line="276" w:lineRule="auto"/>
      <w:ind w:left="720"/>
      <w:contextualSpacing/>
    </w:pPr>
    <w:rPr>
      <w:rFonts w:asciiTheme="minorHAnsi" w:eastAsiaTheme="minorHAnsi" w:hAnsiTheme="minorHAnsi" w:cstheme="minorBidi"/>
      <w:lang w:eastAsia="en-US"/>
    </w:rPr>
  </w:style>
  <w:style w:type="character" w:styleId="Hyperlink">
    <w:name w:val="Hyperlink"/>
    <w:basedOn w:val="DefaultParagraphFont"/>
    <w:unhideWhenUsed/>
    <w:rsid w:val="00280FA9"/>
    <w:rPr>
      <w:color w:val="0000FF" w:themeColor="hyperlink"/>
      <w:u w:val="single"/>
    </w:rPr>
  </w:style>
  <w:style w:type="character" w:customStyle="1" w:styleId="UnresolvedMention1">
    <w:name w:val="Unresolved Mention1"/>
    <w:basedOn w:val="DefaultParagraphFont"/>
    <w:uiPriority w:val="99"/>
    <w:semiHidden/>
    <w:unhideWhenUsed/>
    <w:rsid w:val="00280FA9"/>
    <w:rPr>
      <w:color w:val="605E5C"/>
      <w:shd w:val="clear" w:color="auto" w:fill="E1DFDD"/>
    </w:rPr>
  </w:style>
  <w:style w:type="paragraph" w:customStyle="1" w:styleId="Schmainhead">
    <w:name w:val="Sch   main head"/>
    <w:basedOn w:val="Normal"/>
    <w:next w:val="Normal"/>
    <w:autoRedefine/>
    <w:rsid w:val="001807EF"/>
    <w:pPr>
      <w:keepNext/>
      <w:pageBreakBefore/>
      <w:numPr>
        <w:numId w:val="10"/>
      </w:numPr>
      <w:spacing w:before="240" w:after="360" w:line="300" w:lineRule="atLeast"/>
      <w:jc w:val="center"/>
      <w:outlineLvl w:val="0"/>
    </w:pPr>
    <w:rPr>
      <w:rFonts w:ascii="Times New Roman" w:hAnsi="Times New Roman" w:cs="Times New Roman"/>
      <w:b/>
      <w:kern w:val="28"/>
      <w:szCs w:val="20"/>
      <w:lang w:eastAsia="en-US"/>
    </w:rPr>
  </w:style>
  <w:style w:type="paragraph" w:customStyle="1" w:styleId="Sch1styleclause">
    <w:name w:val="Sch  (1style) clause"/>
    <w:basedOn w:val="Normal"/>
    <w:rsid w:val="001807EF"/>
    <w:pPr>
      <w:numPr>
        <w:numId w:val="9"/>
      </w:numPr>
      <w:spacing w:before="320" w:line="300" w:lineRule="atLeast"/>
      <w:jc w:val="both"/>
      <w:outlineLvl w:val="0"/>
    </w:pPr>
    <w:rPr>
      <w:rFonts w:ascii="Times New Roman" w:hAnsi="Times New Roman" w:cs="Times New Roman"/>
      <w:b/>
      <w:smallCaps/>
      <w:szCs w:val="20"/>
      <w:lang w:eastAsia="en-US"/>
    </w:rPr>
  </w:style>
  <w:style w:type="paragraph" w:customStyle="1" w:styleId="Sch1stylesubclause">
    <w:name w:val="Sch  (1style) sub clause"/>
    <w:basedOn w:val="Normal"/>
    <w:rsid w:val="001807EF"/>
    <w:pPr>
      <w:numPr>
        <w:ilvl w:val="1"/>
        <w:numId w:val="9"/>
      </w:numPr>
      <w:spacing w:before="280" w:after="120" w:line="300" w:lineRule="atLeast"/>
      <w:jc w:val="both"/>
      <w:outlineLvl w:val="1"/>
    </w:pPr>
    <w:rPr>
      <w:rFonts w:ascii="Times New Roman" w:hAnsi="Times New Roman" w:cs="Times New Roman"/>
      <w:color w:val="000000"/>
      <w:szCs w:val="20"/>
      <w:lang w:eastAsia="en-US"/>
    </w:rPr>
  </w:style>
  <w:style w:type="paragraph" w:customStyle="1" w:styleId="Sch1stylepara">
    <w:name w:val="Sch (1style) para"/>
    <w:basedOn w:val="Normal"/>
    <w:rsid w:val="001807EF"/>
    <w:pPr>
      <w:numPr>
        <w:ilvl w:val="2"/>
        <w:numId w:val="9"/>
      </w:numPr>
      <w:spacing w:after="120" w:line="300" w:lineRule="atLeast"/>
      <w:jc w:val="both"/>
    </w:pPr>
    <w:rPr>
      <w:rFonts w:ascii="Times New Roman" w:hAnsi="Times New Roman" w:cs="Times New Roman"/>
      <w:szCs w:val="20"/>
      <w:lang w:eastAsia="en-US"/>
    </w:rPr>
  </w:style>
  <w:style w:type="paragraph" w:customStyle="1" w:styleId="Sch1stylesubpara">
    <w:name w:val="Sch (1style) sub para"/>
    <w:basedOn w:val="Heading4"/>
    <w:rsid w:val="001807EF"/>
    <w:pPr>
      <w:keepNext w:val="0"/>
      <w:keepLines w:val="0"/>
      <w:numPr>
        <w:ilvl w:val="3"/>
        <w:numId w:val="9"/>
      </w:numPr>
      <w:tabs>
        <w:tab w:val="clear" w:pos="2421"/>
        <w:tab w:val="num" w:pos="360"/>
        <w:tab w:val="left" w:pos="2261"/>
      </w:tabs>
      <w:spacing w:before="0" w:after="120" w:line="300" w:lineRule="atLeast"/>
      <w:ind w:left="0" w:firstLine="0"/>
      <w:jc w:val="both"/>
    </w:pPr>
    <w:rPr>
      <w:rFonts w:ascii="Times New Roman" w:eastAsia="Times New Roman" w:hAnsi="Times New Roman" w:cs="Times New Roman"/>
      <w:i w:val="0"/>
      <w:iCs w:val="0"/>
      <w:color w:val="auto"/>
      <w:szCs w:val="20"/>
      <w:lang w:eastAsia="en-US"/>
    </w:rPr>
  </w:style>
  <w:style w:type="character" w:customStyle="1" w:styleId="Heading4Char">
    <w:name w:val="Heading 4 Char"/>
    <w:basedOn w:val="DefaultParagraphFont"/>
    <w:link w:val="Heading4"/>
    <w:semiHidden/>
    <w:rsid w:val="001807EF"/>
    <w:rPr>
      <w:rFonts w:asciiTheme="majorHAnsi" w:eastAsiaTheme="majorEastAsia" w:hAnsiTheme="majorHAnsi" w:cstheme="majorBidi"/>
      <w:i/>
      <w:iCs/>
      <w:color w:val="365F91" w:themeColor="accent1" w:themeShade="BF"/>
      <w:sz w:val="22"/>
      <w:szCs w:val="22"/>
      <w:lang w:eastAsia="en-GB"/>
    </w:rPr>
  </w:style>
  <w:style w:type="character" w:styleId="CommentReference">
    <w:name w:val="annotation reference"/>
    <w:basedOn w:val="DefaultParagraphFont"/>
    <w:semiHidden/>
    <w:unhideWhenUsed/>
    <w:rsid w:val="00B71445"/>
    <w:rPr>
      <w:sz w:val="16"/>
      <w:szCs w:val="16"/>
    </w:rPr>
  </w:style>
  <w:style w:type="paragraph" w:styleId="CommentText">
    <w:name w:val="annotation text"/>
    <w:basedOn w:val="Normal"/>
    <w:link w:val="CommentTextChar"/>
    <w:unhideWhenUsed/>
    <w:rsid w:val="00B71445"/>
    <w:rPr>
      <w:sz w:val="20"/>
      <w:szCs w:val="20"/>
    </w:rPr>
  </w:style>
  <w:style w:type="character" w:customStyle="1" w:styleId="CommentTextChar">
    <w:name w:val="Comment Text Char"/>
    <w:basedOn w:val="DefaultParagraphFont"/>
    <w:link w:val="CommentText"/>
    <w:rsid w:val="00B71445"/>
    <w:rPr>
      <w:rFonts w:ascii="Arial" w:hAnsi="Arial" w:cs="Arial"/>
      <w:lang w:eastAsia="en-GB"/>
    </w:rPr>
  </w:style>
  <w:style w:type="paragraph" w:styleId="CommentSubject">
    <w:name w:val="annotation subject"/>
    <w:basedOn w:val="CommentText"/>
    <w:next w:val="CommentText"/>
    <w:link w:val="CommentSubjectChar"/>
    <w:semiHidden/>
    <w:unhideWhenUsed/>
    <w:rsid w:val="00B71445"/>
    <w:rPr>
      <w:b/>
      <w:bCs/>
    </w:rPr>
  </w:style>
  <w:style w:type="character" w:customStyle="1" w:styleId="CommentSubjectChar">
    <w:name w:val="Comment Subject Char"/>
    <w:basedOn w:val="CommentTextChar"/>
    <w:link w:val="CommentSubject"/>
    <w:semiHidden/>
    <w:rsid w:val="00B71445"/>
    <w:rPr>
      <w:rFonts w:ascii="Arial" w:hAnsi="Arial" w:cs="Arial"/>
      <w:b/>
      <w:bCs/>
      <w:lang w:eastAsia="en-GB"/>
    </w:rPr>
  </w:style>
  <w:style w:type="character" w:styleId="UnresolvedMention">
    <w:name w:val="Unresolved Mention"/>
    <w:basedOn w:val="DefaultParagraphFont"/>
    <w:uiPriority w:val="99"/>
    <w:semiHidden/>
    <w:unhideWhenUsed/>
    <w:rsid w:val="00D852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1831">
      <w:bodyDiv w:val="1"/>
      <w:marLeft w:val="0"/>
      <w:marRight w:val="0"/>
      <w:marTop w:val="0"/>
      <w:marBottom w:val="0"/>
      <w:divBdr>
        <w:top w:val="none" w:sz="0" w:space="0" w:color="auto"/>
        <w:left w:val="none" w:sz="0" w:space="0" w:color="auto"/>
        <w:bottom w:val="none" w:sz="0" w:space="0" w:color="auto"/>
        <w:right w:val="none" w:sz="0" w:space="0" w:color="auto"/>
      </w:divBdr>
    </w:div>
    <w:div w:id="242106254">
      <w:bodyDiv w:val="1"/>
      <w:marLeft w:val="0"/>
      <w:marRight w:val="0"/>
      <w:marTop w:val="0"/>
      <w:marBottom w:val="0"/>
      <w:divBdr>
        <w:top w:val="none" w:sz="0" w:space="0" w:color="auto"/>
        <w:left w:val="none" w:sz="0" w:space="0" w:color="auto"/>
        <w:bottom w:val="none" w:sz="0" w:space="0" w:color="auto"/>
        <w:right w:val="none" w:sz="0" w:space="0" w:color="auto"/>
      </w:divBdr>
    </w:div>
    <w:div w:id="465702156">
      <w:bodyDiv w:val="1"/>
      <w:marLeft w:val="0"/>
      <w:marRight w:val="0"/>
      <w:marTop w:val="0"/>
      <w:marBottom w:val="0"/>
      <w:divBdr>
        <w:top w:val="none" w:sz="0" w:space="0" w:color="auto"/>
        <w:left w:val="none" w:sz="0" w:space="0" w:color="auto"/>
        <w:bottom w:val="none" w:sz="0" w:space="0" w:color="auto"/>
        <w:right w:val="none" w:sz="0" w:space="0" w:color="auto"/>
      </w:divBdr>
    </w:div>
    <w:div w:id="1012991006">
      <w:bodyDiv w:val="1"/>
      <w:marLeft w:val="0"/>
      <w:marRight w:val="0"/>
      <w:marTop w:val="0"/>
      <w:marBottom w:val="0"/>
      <w:divBdr>
        <w:top w:val="none" w:sz="0" w:space="0" w:color="auto"/>
        <w:left w:val="none" w:sz="0" w:space="0" w:color="auto"/>
        <w:bottom w:val="none" w:sz="0" w:space="0" w:color="auto"/>
        <w:right w:val="none" w:sz="0" w:space="0" w:color="auto"/>
      </w:divBdr>
    </w:div>
    <w:div w:id="1551188309">
      <w:bodyDiv w:val="1"/>
      <w:marLeft w:val="0"/>
      <w:marRight w:val="0"/>
      <w:marTop w:val="0"/>
      <w:marBottom w:val="0"/>
      <w:divBdr>
        <w:top w:val="none" w:sz="0" w:space="0" w:color="auto"/>
        <w:left w:val="none" w:sz="0" w:space="0" w:color="auto"/>
        <w:bottom w:val="none" w:sz="0" w:space="0" w:color="auto"/>
        <w:right w:val="none" w:sz="0" w:space="0" w:color="auto"/>
      </w:divBdr>
    </w:div>
    <w:div w:id="1971935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p:properties xmlns:p="http://schemas.microsoft.com/office/2006/metadata/properties" xmlns:xsi="http://www.w3.org/2001/XMLSchema-instance" xmlns:pc="http://schemas.microsoft.com/office/infopath/2007/PartnerControls">
  <documentManagement>
    <_activity xmlns="2397a1e5-d3c8-4178-a745-528d7baf7b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8D06497DE5CC45854267A8267496AF" ma:contentTypeVersion="5" ma:contentTypeDescription="Create a new document." ma:contentTypeScope="" ma:versionID="8557c0fb3a4283b95b994b6a451fd8a9">
  <xsd:schema xmlns:xsd="http://www.w3.org/2001/XMLSchema" xmlns:xs="http://www.w3.org/2001/XMLSchema" xmlns:p="http://schemas.microsoft.com/office/2006/metadata/properties" xmlns:ns3="2397a1e5-d3c8-4178-a745-528d7baf7b77" targetNamespace="http://schemas.microsoft.com/office/2006/metadata/properties" ma:root="true" ma:fieldsID="8a0b146de27ada0d48152236eeac24de" ns3:_="">
    <xsd:import namespace="2397a1e5-d3c8-4178-a745-528d7baf7b7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7a1e5-d3c8-4178-a745-528d7baf7b7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787BF4A-5767-453D-BE46-17B5A237E55E}">
  <ds:schemaRefs>
    <ds:schemaRef ds:uri="http://schemas.openxmlformats.org/officeDocument/2006/bibliography"/>
  </ds:schemaRefs>
</ds:datastoreItem>
</file>

<file path=customXml/itemProps2.xml><?xml version="1.0" encoding="utf-8"?>
<ds:datastoreItem xmlns:ds="http://schemas.openxmlformats.org/officeDocument/2006/customXml" ds:itemID="{661F9BCB-1249-4EF4-8E24-614DFC43EF5F}">
  <ds:schemaRefs>
    <ds:schemaRef ds:uri="http://schemas.microsoft.com/office/2006/metadata/properties"/>
    <ds:schemaRef ds:uri="http://schemas.microsoft.com/office/infopath/2007/PartnerControls"/>
    <ds:schemaRef ds:uri="2397a1e5-d3c8-4178-a745-528d7baf7b77"/>
  </ds:schemaRefs>
</ds:datastoreItem>
</file>

<file path=customXml/itemProps3.xml><?xml version="1.0" encoding="utf-8"?>
<ds:datastoreItem xmlns:ds="http://schemas.openxmlformats.org/officeDocument/2006/customXml" ds:itemID="{01FBF8C9-26DE-41FE-9CD7-6573BA530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7a1e5-d3c8-4178-a745-528d7baf7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C7C09C-A023-43AC-8964-D4A0283CB013}">
  <ds:schemaRefs>
    <ds:schemaRef ds:uri="http://schemas.microsoft.com/sharepoint/v3/contenttype/forms"/>
  </ds:schemaRefs>
</ds:datastoreItem>
</file>

<file path=customXml/itemProps5.xml><?xml version="1.0" encoding="utf-8"?>
<ds:datastoreItem xmlns:ds="http://schemas.openxmlformats.org/officeDocument/2006/customXml" ds:itemID="{AB6712BA-9086-4AEB-A0A4-CC1B1C2F074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Template - emailable letter (Standon House)</vt:lpstr>
    </vt:vector>
  </TitlesOfParts>
  <Company>Turning Point</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emailable letter (Standon House)</dc:title>
  <dc:creator>PBreen</dc:creator>
  <cp:lastModifiedBy>Gemma Paterson</cp:lastModifiedBy>
  <cp:revision>3</cp:revision>
  <cp:lastPrinted>2004-11-30T14:24:00Z</cp:lastPrinted>
  <dcterms:created xsi:type="dcterms:W3CDTF">2026-06-11T11:26:00Z</dcterms:created>
  <dcterms:modified xsi:type="dcterms:W3CDTF">2026-06-11T11:38:00Z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display_urn:schemas-microsoft-com:office:office#Content_x0020_Owner">
    <vt:lpwstr>Nicola Fishwick</vt:lpwstr>
  </property>
  <property fmtid="{D5CDD505-2E9C-101B-9397-08002B2CF9AE}" pid="6" name="Order">
    <vt:lpwstr>4600.00000000000</vt:lpwstr>
  </property>
  <property fmtid="{D5CDD505-2E9C-101B-9397-08002B2CF9AE}" pid="7" name="ContentType">
    <vt:lpwstr>Resources library</vt:lpwstr>
  </property>
  <property fmtid="{D5CDD505-2E9C-101B-9397-08002B2CF9AE}" pid="8" name="Content Owner">
    <vt:lpwstr>16</vt:lpwstr>
  </property>
  <property fmtid="{D5CDD505-2E9C-101B-9397-08002B2CF9AE}" pid="9" name="Central Team">
    <vt:lpwstr>Marketing</vt:lpwstr>
  </property>
  <property fmtid="{D5CDD505-2E9C-101B-9397-08002B2CF9AE}" pid="10" name="Document type">
    <vt:lpwstr>7;#Templates ＆ Forms|f44313a0-ce48-4dde-817a-a45071849123</vt:lpwstr>
  </property>
  <property fmtid="{D5CDD505-2E9C-101B-9397-08002B2CF9AE}" pid="11" name="Relevant sector">
    <vt:lpwstr>All</vt:lpwstr>
  </property>
  <property fmtid="{D5CDD505-2E9C-101B-9397-08002B2CF9AE}" pid="12" name="Document Description">
    <vt:lpwstr>Template - emailable letter (The Exchange)</vt:lpwstr>
  </property>
  <property fmtid="{D5CDD505-2E9C-101B-9397-08002B2CF9AE}" pid="13" name="Search Keywords">
    <vt:lpwstr>word file, letter template, emailable letter, tp letterhead, stationery template</vt:lpwstr>
  </property>
  <property fmtid="{D5CDD505-2E9C-101B-9397-08002B2CF9AE}" pid="14" name="Resource">
    <vt:lpwstr>Templates - stationery</vt:lpwstr>
  </property>
  <property fmtid="{D5CDD505-2E9C-101B-9397-08002B2CF9AE}" pid="15" name="Review or expiry date">
    <vt:lpwstr>2011-07-05T00:00:00Z</vt:lpwstr>
  </property>
  <property fmtid="{D5CDD505-2E9C-101B-9397-08002B2CF9AE}" pid="16" name="Subject content">
    <vt:lpwstr>;#General;#</vt:lpwstr>
  </property>
  <property fmtid="{D5CDD505-2E9C-101B-9397-08002B2CF9AE}" pid="17" name="display_urn:schemas-microsoft-com:office:office#Editor">
    <vt:lpwstr>Caitlin Milne</vt:lpwstr>
  </property>
  <property fmtid="{D5CDD505-2E9C-101B-9397-08002B2CF9AE}" pid="18" name="xd_Signature">
    <vt:lpwstr/>
  </property>
  <property fmtid="{D5CDD505-2E9C-101B-9397-08002B2CF9AE}" pid="19" name="TemplateUrl">
    <vt:lpwstr/>
  </property>
  <property fmtid="{D5CDD505-2E9C-101B-9397-08002B2CF9AE}" pid="20" name="xd_ProgID">
    <vt:lpwstr/>
  </property>
  <property fmtid="{D5CDD505-2E9C-101B-9397-08002B2CF9AE}" pid="21" name="display_urn:schemas-microsoft-com:office:office#Author">
    <vt:lpwstr>Caitlin Milne</vt:lpwstr>
  </property>
  <property fmtid="{D5CDD505-2E9C-101B-9397-08002B2CF9AE}" pid="22" name="Issue Date (version)">
    <vt:lpwstr/>
  </property>
  <property fmtid="{D5CDD505-2E9C-101B-9397-08002B2CF9AE}" pid="23" name="ContentTypeId">
    <vt:lpwstr>0x010100658D06497DE5CC45854267A8267496AF</vt:lpwstr>
  </property>
  <property fmtid="{D5CDD505-2E9C-101B-9397-08002B2CF9AE}" pid="24" name="TaxKeyword">
    <vt:lpwstr/>
  </property>
  <property fmtid="{D5CDD505-2E9C-101B-9397-08002B2CF9AE}" pid="25" name="mce96bfb818742138eeabdcb7497b5e3">
    <vt:lpwstr/>
  </property>
  <property fmtid="{D5CDD505-2E9C-101B-9397-08002B2CF9AE}" pid="26" name="CWContentSubject">
    <vt:lpwstr/>
  </property>
  <property fmtid="{D5CDD505-2E9C-101B-9397-08002B2CF9AE}" pid="27" name="Business Category">
    <vt:lpwstr>6;#Communications|d3a6fc6c-5736-4e2e-a3ad-cbe2daee2ae9</vt:lpwstr>
  </property>
  <property fmtid="{D5CDD505-2E9C-101B-9397-08002B2CF9AE}" pid="28" name="CWProducts">
    <vt:lpwstr/>
  </property>
  <property fmtid="{D5CDD505-2E9C-101B-9397-08002B2CF9AE}" pid="29" name="CWBusinessGroup">
    <vt:lpwstr/>
  </property>
  <property fmtid="{D5CDD505-2E9C-101B-9397-08002B2CF9AE}" pid="30" name="TaxKeywordTaxHTField">
    <vt:lpwstr/>
  </property>
  <property fmtid="{D5CDD505-2E9C-101B-9397-08002B2CF9AE}" pid="31" name="p958b0d40e034fcfa9a781135ad685bc">
    <vt:lpwstr/>
  </property>
  <property fmtid="{D5CDD505-2E9C-101B-9397-08002B2CF9AE}" pid="32" name="Function Owner Group">
    <vt:lpwstr>9;#Marketing ＆ External Affairs|8e6a2dd6-440f-4feb-b3c6-f1d523b6a9b0</vt:lpwstr>
  </property>
  <property fmtid="{D5CDD505-2E9C-101B-9397-08002B2CF9AE}" pid="33" name="CWRegion">
    <vt:lpwstr/>
  </property>
  <property fmtid="{D5CDD505-2E9C-101B-9397-08002B2CF9AE}" pid="34" name="g6170ad29d294aae87cdf036647f6c67">
    <vt:lpwstr/>
  </property>
  <property fmtid="{D5CDD505-2E9C-101B-9397-08002B2CF9AE}" pid="35" name="g65624b2729747a8b6d9a87b3fb860f2">
    <vt:lpwstr/>
  </property>
  <property fmtid="{D5CDD505-2E9C-101B-9397-08002B2CF9AE}" pid="36" name="Audience1">
    <vt:lpwstr>8;#All - Ops ＆ Central|8ad28adc-7216-4a3b-9542-bea560507710</vt:lpwstr>
  </property>
  <property fmtid="{D5CDD505-2E9C-101B-9397-08002B2CF9AE}" pid="37" name="ClassificationContentMarkingFooterShapeIds">
    <vt:lpwstr>3,6,7</vt:lpwstr>
  </property>
  <property fmtid="{D5CDD505-2E9C-101B-9397-08002B2CF9AE}" pid="38" name="ClassificationContentMarkingFooterFontProps">
    <vt:lpwstr>#008000,10,Calibri</vt:lpwstr>
  </property>
  <property fmtid="{D5CDD505-2E9C-101B-9397-08002B2CF9AE}" pid="39" name="ClassificationContentMarkingFooterText">
    <vt:lpwstr>GREEN</vt:lpwstr>
  </property>
  <property fmtid="{D5CDD505-2E9C-101B-9397-08002B2CF9AE}" pid="40" name="MSIP_Label_ebfa061d-e84e-49c5-87e7-e2a61069a670_Enabled">
    <vt:lpwstr>true</vt:lpwstr>
  </property>
  <property fmtid="{D5CDD505-2E9C-101B-9397-08002B2CF9AE}" pid="41" name="MSIP_Label_ebfa061d-e84e-49c5-87e7-e2a61069a670_SetDate">
    <vt:lpwstr>2022-06-27T16:33:07Z</vt:lpwstr>
  </property>
  <property fmtid="{D5CDD505-2E9C-101B-9397-08002B2CF9AE}" pid="42" name="MSIP_Label_ebfa061d-e84e-49c5-87e7-e2a61069a670_Method">
    <vt:lpwstr>Privileged</vt:lpwstr>
  </property>
  <property fmtid="{D5CDD505-2E9C-101B-9397-08002B2CF9AE}" pid="43" name="MSIP_Label_ebfa061d-e84e-49c5-87e7-e2a61069a670_Name">
    <vt:lpwstr>GREEN</vt:lpwstr>
  </property>
  <property fmtid="{D5CDD505-2E9C-101B-9397-08002B2CF9AE}" pid="44" name="MSIP_Label_ebfa061d-e84e-49c5-87e7-e2a61069a670_SiteId">
    <vt:lpwstr>0e3b206e-48d1-4e3a-b599-5e7daeec0bb0</vt:lpwstr>
  </property>
  <property fmtid="{D5CDD505-2E9C-101B-9397-08002B2CF9AE}" pid="45" name="MSIP_Label_ebfa061d-e84e-49c5-87e7-e2a61069a670_ActionId">
    <vt:lpwstr>3473264c-7c8e-4ee7-b7ac-deff115f6ede</vt:lpwstr>
  </property>
  <property fmtid="{D5CDD505-2E9C-101B-9397-08002B2CF9AE}" pid="46" name="MSIP_Label_ebfa061d-e84e-49c5-87e7-e2a61069a670_ContentBits">
    <vt:lpwstr>2</vt:lpwstr>
  </property>
  <property fmtid="{D5CDD505-2E9C-101B-9397-08002B2CF9AE}" pid="47" name="MediaServiceImageTags">
    <vt:lpwstr/>
  </property>
</Properties>
</file>