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5FBAE" w14:textId="77777777" w:rsidR="000363EA" w:rsidRPr="000528BF" w:rsidRDefault="000363EA" w:rsidP="000363EA">
      <w:pPr>
        <w:jc w:val="both"/>
        <w:rPr>
          <w:rFonts w:ascii="Aptos" w:hAnsi="Aptos"/>
          <w:b/>
          <w:bCs/>
          <w:sz w:val="22"/>
          <w:szCs w:val="22"/>
          <w:u w:val="single"/>
        </w:rPr>
      </w:pPr>
      <w:r>
        <w:rPr>
          <w:rFonts w:ascii="Aptos" w:hAnsi="Aptos"/>
          <w:b/>
          <w:bCs/>
          <w:sz w:val="22"/>
          <w:szCs w:val="22"/>
          <w:u w:val="single"/>
        </w:rPr>
        <w:t>R</w:t>
      </w:r>
      <w:r w:rsidRPr="000528BF">
        <w:rPr>
          <w:rFonts w:ascii="Aptos" w:hAnsi="Aptos"/>
          <w:b/>
          <w:bCs/>
          <w:sz w:val="22"/>
          <w:szCs w:val="22"/>
          <w:u w:val="single"/>
        </w:rPr>
        <w:t xml:space="preserve">ecruitment </w:t>
      </w:r>
      <w:r>
        <w:rPr>
          <w:rFonts w:ascii="Aptos" w:hAnsi="Aptos"/>
          <w:b/>
          <w:bCs/>
          <w:sz w:val="22"/>
          <w:szCs w:val="22"/>
          <w:u w:val="single"/>
        </w:rPr>
        <w:t>R</w:t>
      </w:r>
      <w:r w:rsidRPr="000528BF">
        <w:rPr>
          <w:rFonts w:ascii="Aptos" w:hAnsi="Aptos"/>
          <w:b/>
          <w:bCs/>
          <w:sz w:val="22"/>
          <w:szCs w:val="22"/>
          <w:u w:val="single"/>
        </w:rPr>
        <w:t>equirements</w:t>
      </w:r>
    </w:p>
    <w:p w14:paraId="3DD53A52" w14:textId="77777777" w:rsidR="000363EA" w:rsidRPr="000528BF" w:rsidRDefault="000363EA" w:rsidP="000363EA">
      <w:pPr>
        <w:jc w:val="both"/>
        <w:rPr>
          <w:rFonts w:ascii="Aptos" w:hAnsi="Aptos"/>
          <w:b/>
          <w:bCs/>
          <w:sz w:val="22"/>
          <w:szCs w:val="22"/>
          <w:u w:val="single"/>
        </w:rPr>
      </w:pPr>
    </w:p>
    <w:p w14:paraId="382B3C26" w14:textId="77777777" w:rsidR="000363EA" w:rsidRPr="000528BF" w:rsidRDefault="000363EA" w:rsidP="000363EA">
      <w:pPr>
        <w:pStyle w:val="ListParagraph"/>
        <w:numPr>
          <w:ilvl w:val="0"/>
          <w:numId w:val="2"/>
        </w:numPr>
        <w:spacing w:after="200" w:line="276" w:lineRule="auto"/>
        <w:jc w:val="both"/>
        <w:rPr>
          <w:rFonts w:ascii="Aptos" w:hAnsi="Aptos" w:cstheme="minorHAnsi"/>
          <w:sz w:val="22"/>
          <w:szCs w:val="22"/>
        </w:rPr>
      </w:pPr>
      <w:r w:rsidRPr="000528BF">
        <w:rPr>
          <w:rFonts w:ascii="Aptos" w:hAnsi="Aptos" w:cstheme="minorHAnsi"/>
          <w:sz w:val="22"/>
          <w:szCs w:val="22"/>
        </w:rPr>
        <w:t xml:space="preserve">Candidates must have a first degree in an allied discipline (usually Psychology) </w:t>
      </w:r>
      <w:proofErr w:type="gramStart"/>
      <w:r w:rsidRPr="000528BF">
        <w:rPr>
          <w:rFonts w:ascii="Aptos" w:hAnsi="Aptos" w:cstheme="minorHAnsi"/>
          <w:sz w:val="22"/>
          <w:szCs w:val="22"/>
        </w:rPr>
        <w:t>in order to</w:t>
      </w:r>
      <w:proofErr w:type="gramEnd"/>
      <w:r w:rsidRPr="000528BF">
        <w:rPr>
          <w:rFonts w:ascii="Aptos" w:hAnsi="Aptos" w:cstheme="minorHAnsi"/>
          <w:sz w:val="22"/>
          <w:szCs w:val="22"/>
        </w:rPr>
        <w:t xml:space="preserve"> be considered.</w:t>
      </w:r>
    </w:p>
    <w:p w14:paraId="6DAF47E8" w14:textId="77777777" w:rsidR="000363EA" w:rsidRPr="000528BF" w:rsidRDefault="000363EA" w:rsidP="000363EA">
      <w:pPr>
        <w:pStyle w:val="ListParagraph"/>
        <w:numPr>
          <w:ilvl w:val="0"/>
          <w:numId w:val="2"/>
        </w:numPr>
        <w:spacing w:after="200" w:line="276" w:lineRule="auto"/>
        <w:jc w:val="both"/>
        <w:rPr>
          <w:rFonts w:ascii="Aptos" w:hAnsi="Aptos" w:cstheme="minorHAnsi"/>
          <w:sz w:val="22"/>
          <w:szCs w:val="22"/>
        </w:rPr>
      </w:pPr>
      <w:r w:rsidRPr="000528BF">
        <w:rPr>
          <w:rFonts w:ascii="Aptos" w:hAnsi="Aptos" w:cstheme="minorHAnsi"/>
          <w:sz w:val="22"/>
          <w:szCs w:val="22"/>
        </w:rPr>
        <w:t xml:space="preserve">Candidates from a PWP background must have been qualified as a PWP for more than </w:t>
      </w:r>
      <w:r w:rsidRPr="000528BF">
        <w:rPr>
          <w:rFonts w:ascii="Aptos" w:hAnsi="Aptos" w:cstheme="minorHAnsi"/>
          <w:b/>
          <w:bCs/>
          <w:sz w:val="22"/>
          <w:szCs w:val="22"/>
        </w:rPr>
        <w:t>two years by the course start date</w:t>
      </w:r>
      <w:r w:rsidRPr="000528BF">
        <w:rPr>
          <w:rFonts w:ascii="Aptos" w:hAnsi="Aptos" w:cstheme="minorHAnsi"/>
          <w:sz w:val="22"/>
          <w:szCs w:val="22"/>
        </w:rPr>
        <w:t xml:space="preserve"> </w:t>
      </w:r>
      <w:proofErr w:type="gramStart"/>
      <w:r w:rsidRPr="000528BF">
        <w:rPr>
          <w:rFonts w:ascii="Aptos" w:hAnsi="Aptos" w:cstheme="minorHAnsi"/>
          <w:sz w:val="22"/>
          <w:szCs w:val="22"/>
        </w:rPr>
        <w:t>in order to</w:t>
      </w:r>
      <w:proofErr w:type="gramEnd"/>
      <w:r w:rsidRPr="000528BF">
        <w:rPr>
          <w:rFonts w:ascii="Aptos" w:hAnsi="Aptos" w:cstheme="minorHAnsi"/>
          <w:sz w:val="22"/>
          <w:szCs w:val="22"/>
        </w:rPr>
        <w:t xml:space="preserve"> meet national expectations. </w:t>
      </w:r>
    </w:p>
    <w:p w14:paraId="786681C5" w14:textId="77777777" w:rsidR="000363EA" w:rsidRPr="000528BF" w:rsidRDefault="000363EA" w:rsidP="000363EA">
      <w:pPr>
        <w:pStyle w:val="ListParagraph"/>
        <w:numPr>
          <w:ilvl w:val="0"/>
          <w:numId w:val="2"/>
        </w:numPr>
        <w:spacing w:after="200" w:line="276" w:lineRule="auto"/>
        <w:jc w:val="both"/>
        <w:rPr>
          <w:rFonts w:ascii="Aptos" w:hAnsi="Aptos" w:cstheme="minorHAnsi"/>
          <w:sz w:val="22"/>
          <w:szCs w:val="22"/>
        </w:rPr>
      </w:pPr>
      <w:r w:rsidRPr="000528BF">
        <w:rPr>
          <w:rFonts w:ascii="Aptos" w:hAnsi="Aptos" w:cstheme="minorHAnsi"/>
          <w:sz w:val="22"/>
          <w:szCs w:val="22"/>
        </w:rPr>
        <w:t>Candidates are unable to progress through the recruitment process if they are already registered on a Health Education England (HEE) funded programme.</w:t>
      </w:r>
    </w:p>
    <w:p w14:paraId="0F8D5163" w14:textId="77777777" w:rsidR="000363EA" w:rsidRPr="00F51E34" w:rsidRDefault="000363EA" w:rsidP="000363EA">
      <w:pPr>
        <w:pStyle w:val="ListParagraph"/>
        <w:numPr>
          <w:ilvl w:val="0"/>
          <w:numId w:val="1"/>
        </w:numPr>
        <w:spacing w:after="160" w:line="259" w:lineRule="auto"/>
        <w:jc w:val="both"/>
        <w:rPr>
          <w:rFonts w:ascii="Aptos" w:hAnsi="Aptos" w:cstheme="minorHAnsi"/>
          <w:sz w:val="22"/>
          <w:szCs w:val="22"/>
        </w:rPr>
      </w:pPr>
      <w:r w:rsidRPr="00F51E34">
        <w:rPr>
          <w:rFonts w:ascii="Aptos" w:hAnsi="Aptos" w:cstheme="minorHAnsi"/>
          <w:sz w:val="22"/>
          <w:szCs w:val="22"/>
        </w:rPr>
        <w:t>Candidates must either meet one of the following BABCP core mental health profession requirements OR complete a KSA (see below):</w:t>
      </w:r>
    </w:p>
    <w:p w14:paraId="3B780F51" w14:textId="77777777" w:rsidR="000363EA" w:rsidRPr="00A037FB" w:rsidRDefault="000363EA" w:rsidP="000363EA">
      <w:pPr>
        <w:numPr>
          <w:ilvl w:val="0"/>
          <w:numId w:val="1"/>
        </w:numPr>
        <w:spacing w:before="100" w:beforeAutospacing="1" w:after="100" w:afterAutospacing="1" w:line="240" w:lineRule="auto"/>
        <w:jc w:val="both"/>
        <w:textAlignment w:val="baseline"/>
        <w:rPr>
          <w:rFonts w:ascii="Aptos" w:hAnsi="Aptos"/>
          <w:i/>
          <w:iCs/>
          <w:color w:val="0D0916"/>
          <w:sz w:val="22"/>
          <w:szCs w:val="22"/>
          <w:lang w:eastAsia="en-GB"/>
        </w:rPr>
      </w:pPr>
      <w:r w:rsidRPr="00A037FB">
        <w:rPr>
          <w:rFonts w:ascii="Aptos" w:hAnsi="Aptos"/>
          <w:b/>
          <w:bCs/>
          <w:i/>
          <w:iCs/>
          <w:color w:val="0D0916"/>
          <w:sz w:val="22"/>
          <w:szCs w:val="22"/>
          <w:lang w:eastAsia="en-GB"/>
        </w:rPr>
        <w:t>Arts Therapists</w:t>
      </w:r>
      <w:r w:rsidRPr="00A037FB">
        <w:rPr>
          <w:rFonts w:ascii="Aptos" w:hAnsi="Aptos"/>
          <w:i/>
          <w:iCs/>
          <w:color w:val="0D0916"/>
          <w:sz w:val="22"/>
          <w:szCs w:val="22"/>
          <w:lang w:eastAsia="en-GB"/>
        </w:rPr>
        <w:t> – Health and Care Professions Council (HCPC) Registered</w:t>
      </w:r>
    </w:p>
    <w:p w14:paraId="07F073CA" w14:textId="77777777" w:rsidR="000363EA" w:rsidRPr="00A037FB" w:rsidRDefault="000363EA" w:rsidP="000363EA">
      <w:pPr>
        <w:numPr>
          <w:ilvl w:val="0"/>
          <w:numId w:val="1"/>
        </w:numPr>
        <w:spacing w:before="100" w:beforeAutospacing="1" w:after="100" w:afterAutospacing="1" w:line="240" w:lineRule="auto"/>
        <w:jc w:val="both"/>
        <w:textAlignment w:val="baseline"/>
        <w:rPr>
          <w:rFonts w:ascii="Aptos" w:hAnsi="Aptos"/>
          <w:i/>
          <w:iCs/>
          <w:color w:val="0D0916"/>
          <w:sz w:val="22"/>
          <w:szCs w:val="22"/>
          <w:lang w:eastAsia="en-GB"/>
        </w:rPr>
      </w:pPr>
      <w:r w:rsidRPr="00A037FB">
        <w:rPr>
          <w:rFonts w:ascii="Aptos" w:hAnsi="Aptos"/>
          <w:b/>
          <w:bCs/>
          <w:i/>
          <w:iCs/>
          <w:color w:val="0D0916"/>
          <w:sz w:val="22"/>
          <w:szCs w:val="22"/>
          <w:lang w:eastAsia="en-GB"/>
        </w:rPr>
        <w:t>Counselling</w:t>
      </w:r>
      <w:r w:rsidRPr="00A037FB">
        <w:rPr>
          <w:rFonts w:ascii="Aptos" w:hAnsi="Aptos"/>
          <w:i/>
          <w:iCs/>
          <w:color w:val="0D0916"/>
          <w:sz w:val="22"/>
          <w:szCs w:val="22"/>
          <w:lang w:eastAsia="en-GB"/>
        </w:rPr>
        <w:t xml:space="preserve"> – Accreditation with the British Association for Counselling and Psychotherapy (MBACP </w:t>
      </w:r>
      <w:proofErr w:type="spellStart"/>
      <w:r w:rsidRPr="00A037FB">
        <w:rPr>
          <w:rFonts w:ascii="Aptos" w:hAnsi="Aptos"/>
          <w:i/>
          <w:iCs/>
          <w:color w:val="0D0916"/>
          <w:sz w:val="22"/>
          <w:szCs w:val="22"/>
          <w:lang w:eastAsia="en-GB"/>
        </w:rPr>
        <w:t>Accred</w:t>
      </w:r>
      <w:proofErr w:type="spellEnd"/>
      <w:proofErr w:type="gramStart"/>
      <w:r w:rsidRPr="00A037FB">
        <w:rPr>
          <w:rFonts w:ascii="Aptos" w:hAnsi="Aptos"/>
          <w:i/>
          <w:iCs/>
          <w:color w:val="0D0916"/>
          <w:sz w:val="22"/>
          <w:szCs w:val="22"/>
          <w:lang w:eastAsia="en-GB"/>
        </w:rPr>
        <w:t>),  Irish</w:t>
      </w:r>
      <w:proofErr w:type="gramEnd"/>
      <w:r w:rsidRPr="00A037FB">
        <w:rPr>
          <w:rFonts w:ascii="Aptos" w:hAnsi="Aptos"/>
          <w:i/>
          <w:iCs/>
          <w:color w:val="0D0916"/>
          <w:sz w:val="22"/>
          <w:szCs w:val="22"/>
          <w:lang w:eastAsia="en-GB"/>
        </w:rPr>
        <w:t xml:space="preserve"> Association for Counselling and Psychotherapy (IACP), Counselling and Psychotherapy in Scotland (COSCA), Federation of Drug and Alcohol Professionals’ National Counsellor Accreditation Certificate (FDAP NCAC) or National Counselling &amp; Psychotherapy Society (previously National Counselling Society) – Accredited Professional Registrant (PNCPS </w:t>
      </w:r>
      <w:proofErr w:type="spellStart"/>
      <w:r w:rsidRPr="00A037FB">
        <w:rPr>
          <w:rFonts w:ascii="Aptos" w:hAnsi="Aptos"/>
          <w:i/>
          <w:iCs/>
          <w:color w:val="0D0916"/>
          <w:sz w:val="22"/>
          <w:szCs w:val="22"/>
          <w:lang w:eastAsia="en-GB"/>
        </w:rPr>
        <w:t>Accred</w:t>
      </w:r>
      <w:proofErr w:type="spellEnd"/>
      <w:r w:rsidRPr="00A037FB">
        <w:rPr>
          <w:rFonts w:ascii="Aptos" w:hAnsi="Aptos"/>
          <w:i/>
          <w:iCs/>
          <w:color w:val="0D0916"/>
          <w:sz w:val="22"/>
          <w:szCs w:val="22"/>
          <w:lang w:eastAsia="en-GB"/>
        </w:rPr>
        <w:t>)</w:t>
      </w:r>
    </w:p>
    <w:p w14:paraId="2E96CC4C" w14:textId="77777777" w:rsidR="000363EA" w:rsidRPr="00A037FB" w:rsidRDefault="000363EA" w:rsidP="000363EA">
      <w:pPr>
        <w:numPr>
          <w:ilvl w:val="0"/>
          <w:numId w:val="1"/>
        </w:numPr>
        <w:spacing w:before="100" w:beforeAutospacing="1" w:after="100" w:afterAutospacing="1" w:line="240" w:lineRule="auto"/>
        <w:jc w:val="both"/>
        <w:textAlignment w:val="baseline"/>
        <w:rPr>
          <w:rFonts w:ascii="Aptos" w:hAnsi="Aptos"/>
          <w:i/>
          <w:iCs/>
          <w:color w:val="0D0916"/>
          <w:sz w:val="22"/>
          <w:szCs w:val="22"/>
          <w:lang w:eastAsia="en-GB"/>
        </w:rPr>
      </w:pPr>
      <w:r w:rsidRPr="00A037FB">
        <w:rPr>
          <w:rFonts w:ascii="Aptos" w:hAnsi="Aptos"/>
          <w:b/>
          <w:bCs/>
          <w:i/>
          <w:iCs/>
          <w:color w:val="0D0916"/>
          <w:sz w:val="22"/>
          <w:szCs w:val="22"/>
          <w:lang w:eastAsia="en-GB"/>
        </w:rPr>
        <w:t>Medicine</w:t>
      </w:r>
      <w:r w:rsidRPr="00A037FB">
        <w:rPr>
          <w:rFonts w:ascii="Aptos" w:hAnsi="Aptos"/>
          <w:i/>
          <w:iCs/>
          <w:color w:val="0D0916"/>
          <w:sz w:val="22"/>
          <w:szCs w:val="22"/>
          <w:lang w:eastAsia="en-GB"/>
        </w:rPr>
        <w:t xml:space="preserve"> – Psychiatrist or General Practitioner, MBChB or MBBS, and usually PG training with membership of MRCGP, MRCP or </w:t>
      </w:r>
      <w:proofErr w:type="spellStart"/>
      <w:r w:rsidRPr="00A037FB">
        <w:rPr>
          <w:rFonts w:ascii="Aptos" w:hAnsi="Aptos"/>
          <w:i/>
          <w:iCs/>
          <w:color w:val="0D0916"/>
          <w:sz w:val="22"/>
          <w:szCs w:val="22"/>
          <w:lang w:eastAsia="en-GB"/>
        </w:rPr>
        <w:t>MRCPsych</w:t>
      </w:r>
      <w:proofErr w:type="spellEnd"/>
    </w:p>
    <w:p w14:paraId="6A285720" w14:textId="77777777" w:rsidR="000363EA" w:rsidRPr="00A037FB" w:rsidRDefault="000363EA" w:rsidP="000363EA">
      <w:pPr>
        <w:numPr>
          <w:ilvl w:val="0"/>
          <w:numId w:val="1"/>
        </w:numPr>
        <w:spacing w:before="100" w:beforeAutospacing="1" w:after="100" w:afterAutospacing="1" w:line="240" w:lineRule="auto"/>
        <w:jc w:val="both"/>
        <w:textAlignment w:val="baseline"/>
        <w:rPr>
          <w:rFonts w:ascii="Aptos" w:hAnsi="Aptos"/>
          <w:i/>
          <w:iCs/>
          <w:color w:val="0D0916"/>
          <w:sz w:val="22"/>
          <w:szCs w:val="22"/>
          <w:lang w:eastAsia="en-GB"/>
        </w:rPr>
      </w:pPr>
      <w:r w:rsidRPr="00A037FB">
        <w:rPr>
          <w:rFonts w:ascii="Aptos" w:hAnsi="Aptos"/>
          <w:b/>
          <w:bCs/>
          <w:i/>
          <w:iCs/>
          <w:color w:val="0D0916"/>
          <w:sz w:val="22"/>
          <w:szCs w:val="22"/>
          <w:lang w:eastAsia="en-GB"/>
        </w:rPr>
        <w:t>Nurse</w:t>
      </w:r>
      <w:r w:rsidRPr="00A037FB">
        <w:rPr>
          <w:rFonts w:ascii="Aptos" w:hAnsi="Aptos"/>
          <w:i/>
          <w:iCs/>
          <w:color w:val="0D0916"/>
          <w:sz w:val="22"/>
          <w:szCs w:val="22"/>
          <w:lang w:eastAsia="en-GB"/>
        </w:rPr>
        <w:t> – NMC Registered Mental Health Nurse, </w:t>
      </w:r>
      <w:r w:rsidRPr="00A037FB">
        <w:rPr>
          <w:rFonts w:ascii="Aptos" w:hAnsi="Aptos"/>
          <w:b/>
          <w:bCs/>
          <w:i/>
          <w:iCs/>
          <w:color w:val="0D0916"/>
          <w:sz w:val="22"/>
          <w:szCs w:val="22"/>
          <w:lang w:eastAsia="en-GB"/>
        </w:rPr>
        <w:t>or </w:t>
      </w:r>
      <w:r w:rsidRPr="00A037FB">
        <w:rPr>
          <w:rFonts w:ascii="Aptos" w:hAnsi="Aptos"/>
          <w:i/>
          <w:iCs/>
          <w:color w:val="0D0916"/>
          <w:sz w:val="22"/>
          <w:szCs w:val="22"/>
          <w:lang w:eastAsia="en-GB"/>
        </w:rPr>
        <w:t>NMC Registered Learning Disability Nurse</w:t>
      </w:r>
    </w:p>
    <w:p w14:paraId="28A34676" w14:textId="77777777" w:rsidR="000363EA" w:rsidRPr="00A037FB" w:rsidRDefault="000363EA" w:rsidP="000363EA">
      <w:pPr>
        <w:numPr>
          <w:ilvl w:val="0"/>
          <w:numId w:val="1"/>
        </w:numPr>
        <w:spacing w:before="100" w:beforeAutospacing="1" w:after="100" w:afterAutospacing="1" w:line="240" w:lineRule="auto"/>
        <w:jc w:val="both"/>
        <w:textAlignment w:val="baseline"/>
        <w:rPr>
          <w:rFonts w:ascii="Aptos" w:hAnsi="Aptos"/>
          <w:i/>
          <w:iCs/>
          <w:color w:val="0D0916"/>
          <w:sz w:val="22"/>
          <w:szCs w:val="22"/>
          <w:lang w:eastAsia="en-GB"/>
        </w:rPr>
      </w:pPr>
      <w:r w:rsidRPr="00A037FB">
        <w:rPr>
          <w:rFonts w:ascii="Aptos" w:hAnsi="Aptos"/>
          <w:b/>
          <w:bCs/>
          <w:i/>
          <w:iCs/>
          <w:color w:val="0D0916"/>
          <w:sz w:val="22"/>
          <w:szCs w:val="22"/>
          <w:lang w:eastAsia="en-GB"/>
        </w:rPr>
        <w:t>Occupational Therapy</w:t>
      </w:r>
      <w:r w:rsidRPr="00A037FB">
        <w:rPr>
          <w:rFonts w:ascii="Aptos" w:hAnsi="Aptos"/>
          <w:i/>
          <w:iCs/>
          <w:color w:val="0D0916"/>
          <w:sz w:val="22"/>
          <w:szCs w:val="22"/>
          <w:lang w:eastAsia="en-GB"/>
        </w:rPr>
        <w:t> – BSc (Hons) Occupational Therapy, MSc Occupational Therapy, </w:t>
      </w:r>
      <w:r w:rsidRPr="00A037FB">
        <w:rPr>
          <w:rFonts w:ascii="Aptos" w:hAnsi="Aptos"/>
          <w:b/>
          <w:bCs/>
          <w:i/>
          <w:iCs/>
          <w:color w:val="0D0916"/>
          <w:sz w:val="22"/>
          <w:szCs w:val="22"/>
          <w:lang w:eastAsia="en-GB"/>
        </w:rPr>
        <w:t>or </w:t>
      </w:r>
      <w:r w:rsidRPr="00A037FB">
        <w:rPr>
          <w:rFonts w:ascii="Aptos" w:hAnsi="Aptos"/>
          <w:i/>
          <w:iCs/>
          <w:color w:val="0D0916"/>
          <w:sz w:val="22"/>
          <w:szCs w:val="22"/>
          <w:lang w:eastAsia="en-GB"/>
        </w:rPr>
        <w:t>Diploma of the College of Occupational Therapists (</w:t>
      </w:r>
      <w:proofErr w:type="spellStart"/>
      <w:r w:rsidRPr="00A037FB">
        <w:rPr>
          <w:rFonts w:ascii="Aptos" w:hAnsi="Aptos"/>
          <w:i/>
          <w:iCs/>
          <w:color w:val="0D0916"/>
          <w:sz w:val="22"/>
          <w:szCs w:val="22"/>
          <w:lang w:eastAsia="en-GB"/>
        </w:rPr>
        <w:t>DipCOT</w:t>
      </w:r>
      <w:proofErr w:type="spellEnd"/>
      <w:r w:rsidRPr="00A037FB">
        <w:rPr>
          <w:rFonts w:ascii="Aptos" w:hAnsi="Aptos"/>
          <w:i/>
          <w:iCs/>
          <w:color w:val="0D0916"/>
          <w:sz w:val="22"/>
          <w:szCs w:val="22"/>
          <w:lang w:eastAsia="en-GB"/>
        </w:rPr>
        <w:t>) </w:t>
      </w:r>
      <w:r w:rsidRPr="00A037FB">
        <w:rPr>
          <w:rFonts w:ascii="Aptos" w:hAnsi="Aptos"/>
          <w:b/>
          <w:bCs/>
          <w:i/>
          <w:iCs/>
          <w:color w:val="0D0916"/>
          <w:sz w:val="22"/>
          <w:szCs w:val="22"/>
          <w:lang w:eastAsia="en-GB"/>
        </w:rPr>
        <w:t>and</w:t>
      </w:r>
      <w:r w:rsidRPr="00A037FB">
        <w:rPr>
          <w:rFonts w:ascii="Aptos" w:hAnsi="Aptos"/>
          <w:i/>
          <w:iCs/>
          <w:color w:val="0D0916"/>
          <w:sz w:val="22"/>
          <w:szCs w:val="22"/>
          <w:lang w:eastAsia="en-GB"/>
        </w:rPr>
        <w:t> HCPC Registered</w:t>
      </w:r>
    </w:p>
    <w:p w14:paraId="1AD2DC8F" w14:textId="77777777" w:rsidR="000363EA" w:rsidRPr="00A037FB" w:rsidRDefault="000363EA" w:rsidP="000363EA">
      <w:pPr>
        <w:numPr>
          <w:ilvl w:val="0"/>
          <w:numId w:val="1"/>
        </w:numPr>
        <w:spacing w:before="100" w:beforeAutospacing="1" w:after="100" w:afterAutospacing="1" w:line="240" w:lineRule="auto"/>
        <w:jc w:val="both"/>
        <w:textAlignment w:val="baseline"/>
        <w:rPr>
          <w:rFonts w:ascii="Aptos" w:hAnsi="Aptos"/>
          <w:i/>
          <w:iCs/>
          <w:color w:val="0D0916"/>
          <w:sz w:val="22"/>
          <w:szCs w:val="22"/>
          <w:lang w:eastAsia="en-GB"/>
        </w:rPr>
      </w:pPr>
      <w:r w:rsidRPr="00A037FB">
        <w:rPr>
          <w:rFonts w:ascii="Aptos" w:hAnsi="Aptos"/>
          <w:b/>
          <w:bCs/>
          <w:i/>
          <w:iCs/>
          <w:color w:val="0D0916"/>
          <w:sz w:val="22"/>
          <w:szCs w:val="22"/>
          <w:lang w:eastAsia="en-GB"/>
        </w:rPr>
        <w:t>Psychotherapy/ Psychotherapeutic Counselling</w:t>
      </w:r>
      <w:r w:rsidRPr="00A037FB">
        <w:rPr>
          <w:rFonts w:ascii="Aptos" w:hAnsi="Aptos"/>
          <w:i/>
          <w:iCs/>
          <w:color w:val="0D0916"/>
          <w:sz w:val="22"/>
          <w:szCs w:val="22"/>
          <w:lang w:eastAsia="en-GB"/>
        </w:rPr>
        <w:t> – United Kingdom Council for Psychotherapy (UKCP) Registered</w:t>
      </w:r>
    </w:p>
    <w:p w14:paraId="26641C90" w14:textId="77777777" w:rsidR="000363EA" w:rsidRPr="00A037FB" w:rsidRDefault="000363EA" w:rsidP="000363EA">
      <w:pPr>
        <w:numPr>
          <w:ilvl w:val="0"/>
          <w:numId w:val="1"/>
        </w:numPr>
        <w:spacing w:before="100" w:beforeAutospacing="1" w:after="100" w:afterAutospacing="1" w:line="240" w:lineRule="auto"/>
        <w:jc w:val="both"/>
        <w:textAlignment w:val="baseline"/>
        <w:rPr>
          <w:rFonts w:ascii="Aptos" w:hAnsi="Aptos"/>
          <w:i/>
          <w:iCs/>
          <w:color w:val="0D0916"/>
          <w:sz w:val="22"/>
          <w:szCs w:val="22"/>
          <w:lang w:eastAsia="en-GB"/>
        </w:rPr>
      </w:pPr>
      <w:r w:rsidRPr="00A037FB">
        <w:rPr>
          <w:rFonts w:ascii="Aptos" w:hAnsi="Aptos"/>
          <w:b/>
          <w:bCs/>
          <w:i/>
          <w:iCs/>
          <w:color w:val="0D0916"/>
          <w:sz w:val="22"/>
          <w:szCs w:val="22"/>
          <w:lang w:eastAsia="en-GB"/>
        </w:rPr>
        <w:t>Social Work</w:t>
      </w:r>
      <w:r w:rsidRPr="00A037FB">
        <w:rPr>
          <w:rFonts w:ascii="Aptos" w:hAnsi="Aptos"/>
          <w:i/>
          <w:iCs/>
          <w:color w:val="0D0916"/>
          <w:sz w:val="22"/>
          <w:szCs w:val="22"/>
          <w:lang w:eastAsia="en-GB"/>
        </w:rPr>
        <w:t> – Certificate of Qualification in Social Work (CQSW), Diploma in Social Work (</w:t>
      </w:r>
      <w:proofErr w:type="spellStart"/>
      <w:r w:rsidRPr="00A037FB">
        <w:rPr>
          <w:rFonts w:ascii="Aptos" w:hAnsi="Aptos"/>
          <w:i/>
          <w:iCs/>
          <w:color w:val="0D0916"/>
          <w:sz w:val="22"/>
          <w:szCs w:val="22"/>
          <w:lang w:eastAsia="en-GB"/>
        </w:rPr>
        <w:t>DipSW</w:t>
      </w:r>
      <w:proofErr w:type="spellEnd"/>
      <w:r w:rsidRPr="00A037FB">
        <w:rPr>
          <w:rFonts w:ascii="Aptos" w:hAnsi="Aptos"/>
          <w:i/>
          <w:iCs/>
          <w:color w:val="0D0916"/>
          <w:sz w:val="22"/>
          <w:szCs w:val="22"/>
          <w:lang w:eastAsia="en-GB"/>
        </w:rPr>
        <w:t>), MA Social Work, </w:t>
      </w:r>
      <w:r w:rsidRPr="00A037FB">
        <w:rPr>
          <w:rFonts w:ascii="Aptos" w:hAnsi="Aptos"/>
          <w:b/>
          <w:bCs/>
          <w:i/>
          <w:iCs/>
          <w:color w:val="0D0916"/>
          <w:sz w:val="22"/>
          <w:szCs w:val="22"/>
          <w:lang w:eastAsia="en-GB"/>
        </w:rPr>
        <w:t>or </w:t>
      </w:r>
      <w:r w:rsidRPr="00A037FB">
        <w:rPr>
          <w:rFonts w:ascii="Aptos" w:hAnsi="Aptos"/>
          <w:i/>
          <w:iCs/>
          <w:color w:val="0D0916"/>
          <w:sz w:val="22"/>
          <w:szCs w:val="22"/>
          <w:lang w:eastAsia="en-GB"/>
        </w:rPr>
        <w:t>BA/BSc Hons Social Work. Registered with one of four UK regulators – Social Work England (SWE), Social Care Wales (SCW), Northern Ireland Social Care Council (NISCC) and Scottish Social Services Council (SSSC) *or previously registered with HCPC</w:t>
      </w:r>
    </w:p>
    <w:p w14:paraId="69A88625" w14:textId="77777777" w:rsidR="000363EA" w:rsidRPr="00A037FB" w:rsidRDefault="000363EA" w:rsidP="000363EA">
      <w:pPr>
        <w:numPr>
          <w:ilvl w:val="0"/>
          <w:numId w:val="1"/>
        </w:numPr>
        <w:spacing w:before="100" w:beforeAutospacing="1" w:after="100" w:afterAutospacing="1" w:line="240" w:lineRule="auto"/>
        <w:jc w:val="both"/>
        <w:textAlignment w:val="baseline"/>
        <w:rPr>
          <w:rFonts w:ascii="Aptos" w:hAnsi="Aptos"/>
          <w:i/>
          <w:iCs/>
          <w:color w:val="0D0916"/>
          <w:sz w:val="22"/>
          <w:szCs w:val="22"/>
          <w:lang w:eastAsia="en-GB"/>
        </w:rPr>
      </w:pPr>
      <w:r w:rsidRPr="00A037FB">
        <w:rPr>
          <w:rFonts w:ascii="Aptos" w:hAnsi="Aptos"/>
          <w:b/>
          <w:bCs/>
          <w:i/>
          <w:iCs/>
          <w:color w:val="0D0916"/>
          <w:sz w:val="22"/>
          <w:szCs w:val="22"/>
          <w:lang w:eastAsia="en-GB"/>
        </w:rPr>
        <w:t>Postgraduate Doctorate in Clinical/Counselling Psychology</w:t>
      </w:r>
      <w:r w:rsidRPr="00A037FB">
        <w:rPr>
          <w:rFonts w:ascii="Aptos" w:hAnsi="Aptos"/>
          <w:i/>
          <w:iCs/>
          <w:color w:val="0D0916"/>
          <w:sz w:val="22"/>
          <w:szCs w:val="22"/>
          <w:lang w:eastAsia="en-GB"/>
        </w:rPr>
        <w:t> – Post-graduate doctorate in clinical or counselling psychology </w:t>
      </w:r>
      <w:r w:rsidRPr="00A037FB">
        <w:rPr>
          <w:rFonts w:ascii="Aptos" w:hAnsi="Aptos"/>
          <w:b/>
          <w:bCs/>
          <w:i/>
          <w:iCs/>
          <w:color w:val="0D0916"/>
          <w:sz w:val="22"/>
          <w:szCs w:val="22"/>
          <w:lang w:eastAsia="en-GB"/>
        </w:rPr>
        <w:t>and </w:t>
      </w:r>
      <w:r w:rsidRPr="00A037FB">
        <w:rPr>
          <w:rFonts w:ascii="Aptos" w:hAnsi="Aptos"/>
          <w:i/>
          <w:iCs/>
          <w:color w:val="0D0916"/>
          <w:sz w:val="22"/>
          <w:szCs w:val="22"/>
          <w:lang w:eastAsia="en-GB"/>
        </w:rPr>
        <w:t>HCPC Registered as Practitioner Psychologist</w:t>
      </w:r>
    </w:p>
    <w:p w14:paraId="012F1E60" w14:textId="77777777" w:rsidR="000363EA" w:rsidRPr="00A037FB" w:rsidRDefault="000363EA" w:rsidP="000363EA">
      <w:pPr>
        <w:numPr>
          <w:ilvl w:val="0"/>
          <w:numId w:val="1"/>
        </w:numPr>
        <w:spacing w:before="100" w:beforeAutospacing="1" w:after="100" w:afterAutospacing="1" w:line="240" w:lineRule="auto"/>
        <w:jc w:val="both"/>
        <w:textAlignment w:val="baseline"/>
        <w:rPr>
          <w:rFonts w:ascii="Aptos" w:hAnsi="Aptos"/>
          <w:i/>
          <w:iCs/>
          <w:color w:val="0D0916"/>
          <w:sz w:val="22"/>
          <w:szCs w:val="22"/>
          <w:lang w:eastAsia="en-GB"/>
        </w:rPr>
      </w:pPr>
      <w:r w:rsidRPr="00A037FB">
        <w:rPr>
          <w:rFonts w:ascii="Aptos" w:hAnsi="Aptos"/>
          <w:b/>
          <w:bCs/>
          <w:i/>
          <w:iCs/>
          <w:color w:val="0D0916"/>
          <w:sz w:val="22"/>
          <w:szCs w:val="22"/>
          <w:lang w:eastAsia="en-GB"/>
        </w:rPr>
        <w:t>Educational Psychology</w:t>
      </w:r>
      <w:r w:rsidRPr="00A037FB">
        <w:rPr>
          <w:rFonts w:ascii="Aptos" w:hAnsi="Aptos"/>
          <w:i/>
          <w:iCs/>
          <w:color w:val="0D0916"/>
          <w:sz w:val="22"/>
          <w:szCs w:val="22"/>
          <w:lang w:eastAsia="en-GB"/>
        </w:rPr>
        <w:t> – Doctorate or Qualification in Educational Psychology Stage 2 (QEPS) – must have BPS Chartership (</w:t>
      </w:r>
      <w:proofErr w:type="spellStart"/>
      <w:r w:rsidRPr="00A037FB">
        <w:rPr>
          <w:rFonts w:ascii="Aptos" w:hAnsi="Aptos"/>
          <w:i/>
          <w:iCs/>
          <w:color w:val="0D0916"/>
          <w:sz w:val="22"/>
          <w:szCs w:val="22"/>
          <w:lang w:eastAsia="en-GB"/>
        </w:rPr>
        <w:t>CPsychol</w:t>
      </w:r>
      <w:proofErr w:type="spellEnd"/>
      <w:r w:rsidRPr="00A037FB">
        <w:rPr>
          <w:rFonts w:ascii="Aptos" w:hAnsi="Aptos"/>
          <w:i/>
          <w:iCs/>
          <w:color w:val="0D0916"/>
          <w:sz w:val="22"/>
          <w:szCs w:val="22"/>
          <w:lang w:eastAsia="en-GB"/>
        </w:rPr>
        <w:t>) </w:t>
      </w:r>
      <w:r w:rsidRPr="00A037FB">
        <w:rPr>
          <w:rFonts w:ascii="Aptos" w:hAnsi="Aptos"/>
          <w:b/>
          <w:bCs/>
          <w:i/>
          <w:iCs/>
          <w:color w:val="0D0916"/>
          <w:sz w:val="22"/>
          <w:szCs w:val="22"/>
          <w:lang w:eastAsia="en-GB"/>
        </w:rPr>
        <w:t>and</w:t>
      </w:r>
      <w:r w:rsidRPr="00A037FB">
        <w:rPr>
          <w:rFonts w:ascii="Aptos" w:hAnsi="Aptos"/>
          <w:i/>
          <w:iCs/>
          <w:color w:val="0D0916"/>
          <w:sz w:val="22"/>
          <w:szCs w:val="22"/>
          <w:lang w:eastAsia="en-GB"/>
        </w:rPr>
        <w:t> HCPC Registration as Practitioner Psychologist</w:t>
      </w:r>
    </w:p>
    <w:p w14:paraId="07ACEFB1" w14:textId="77777777" w:rsidR="000363EA" w:rsidRPr="00A037FB" w:rsidRDefault="000363EA" w:rsidP="000363EA">
      <w:pPr>
        <w:numPr>
          <w:ilvl w:val="0"/>
          <w:numId w:val="1"/>
        </w:numPr>
        <w:spacing w:before="100" w:beforeAutospacing="1" w:after="100" w:afterAutospacing="1" w:line="240" w:lineRule="auto"/>
        <w:jc w:val="both"/>
        <w:textAlignment w:val="baseline"/>
        <w:rPr>
          <w:rFonts w:ascii="Aptos" w:hAnsi="Aptos"/>
          <w:i/>
          <w:iCs/>
          <w:color w:val="0D0916"/>
          <w:sz w:val="22"/>
          <w:szCs w:val="22"/>
          <w:lang w:eastAsia="en-GB"/>
        </w:rPr>
      </w:pPr>
      <w:r w:rsidRPr="00A037FB">
        <w:rPr>
          <w:rFonts w:ascii="Aptos" w:hAnsi="Aptos"/>
          <w:b/>
          <w:bCs/>
          <w:i/>
          <w:iCs/>
          <w:color w:val="0D0916"/>
          <w:sz w:val="22"/>
          <w:szCs w:val="22"/>
          <w:lang w:eastAsia="en-GB"/>
        </w:rPr>
        <w:t>Health Psychology</w:t>
      </w:r>
      <w:r w:rsidRPr="00A037FB">
        <w:rPr>
          <w:rFonts w:ascii="Aptos" w:hAnsi="Aptos"/>
          <w:i/>
          <w:iCs/>
          <w:color w:val="0D0916"/>
          <w:sz w:val="22"/>
          <w:szCs w:val="22"/>
          <w:lang w:eastAsia="en-GB"/>
        </w:rPr>
        <w:t> – Qualification in Health Psychology Stage 2 (QHP) – must have BPS Chartership (</w:t>
      </w:r>
      <w:proofErr w:type="spellStart"/>
      <w:r w:rsidRPr="00A037FB">
        <w:rPr>
          <w:rFonts w:ascii="Aptos" w:hAnsi="Aptos"/>
          <w:i/>
          <w:iCs/>
          <w:color w:val="0D0916"/>
          <w:sz w:val="22"/>
          <w:szCs w:val="22"/>
          <w:lang w:eastAsia="en-GB"/>
        </w:rPr>
        <w:t>CPsychol</w:t>
      </w:r>
      <w:proofErr w:type="spellEnd"/>
      <w:r w:rsidRPr="00A037FB">
        <w:rPr>
          <w:rFonts w:ascii="Aptos" w:hAnsi="Aptos"/>
          <w:i/>
          <w:iCs/>
          <w:color w:val="0D0916"/>
          <w:sz w:val="22"/>
          <w:szCs w:val="22"/>
          <w:lang w:eastAsia="en-GB"/>
        </w:rPr>
        <w:t>) </w:t>
      </w:r>
      <w:r w:rsidRPr="00A037FB">
        <w:rPr>
          <w:rFonts w:ascii="Aptos" w:hAnsi="Aptos"/>
          <w:b/>
          <w:bCs/>
          <w:i/>
          <w:iCs/>
          <w:color w:val="0D0916"/>
          <w:sz w:val="22"/>
          <w:szCs w:val="22"/>
          <w:lang w:eastAsia="en-GB"/>
        </w:rPr>
        <w:t>and</w:t>
      </w:r>
      <w:r w:rsidRPr="00A037FB">
        <w:rPr>
          <w:rFonts w:ascii="Aptos" w:hAnsi="Aptos"/>
          <w:i/>
          <w:iCs/>
          <w:color w:val="0D0916"/>
          <w:sz w:val="22"/>
          <w:szCs w:val="22"/>
          <w:lang w:eastAsia="en-GB"/>
        </w:rPr>
        <w:t> HCPC Registration as Practitioner Psychologist</w:t>
      </w:r>
    </w:p>
    <w:p w14:paraId="1074103A" w14:textId="77777777" w:rsidR="000363EA" w:rsidRPr="00A037FB" w:rsidRDefault="000363EA" w:rsidP="000363EA">
      <w:pPr>
        <w:numPr>
          <w:ilvl w:val="0"/>
          <w:numId w:val="1"/>
        </w:numPr>
        <w:spacing w:before="100" w:beforeAutospacing="1" w:after="100" w:afterAutospacing="1" w:line="240" w:lineRule="auto"/>
        <w:jc w:val="both"/>
        <w:textAlignment w:val="baseline"/>
        <w:rPr>
          <w:rFonts w:ascii="Aptos" w:hAnsi="Aptos"/>
          <w:i/>
          <w:iCs/>
          <w:color w:val="0D0916"/>
          <w:sz w:val="22"/>
          <w:szCs w:val="22"/>
          <w:lang w:eastAsia="en-GB"/>
        </w:rPr>
      </w:pPr>
      <w:r w:rsidRPr="00A037FB">
        <w:rPr>
          <w:rFonts w:ascii="Aptos" w:hAnsi="Aptos"/>
          <w:b/>
          <w:bCs/>
          <w:i/>
          <w:iCs/>
          <w:color w:val="0D0916"/>
          <w:sz w:val="22"/>
          <w:szCs w:val="22"/>
          <w:lang w:eastAsia="en-GB"/>
        </w:rPr>
        <w:t>Forensic Psychology</w:t>
      </w:r>
      <w:r w:rsidRPr="00A037FB">
        <w:rPr>
          <w:rFonts w:ascii="Aptos" w:hAnsi="Aptos"/>
          <w:i/>
          <w:iCs/>
          <w:color w:val="0D0916"/>
          <w:sz w:val="22"/>
          <w:szCs w:val="22"/>
          <w:lang w:eastAsia="en-GB"/>
        </w:rPr>
        <w:t> – Qualification in Forensic Psychology Stage 2 (QFP) – must have BPS Chartership (</w:t>
      </w:r>
      <w:proofErr w:type="spellStart"/>
      <w:r w:rsidRPr="00A037FB">
        <w:rPr>
          <w:rFonts w:ascii="Aptos" w:hAnsi="Aptos"/>
          <w:i/>
          <w:iCs/>
          <w:color w:val="0D0916"/>
          <w:sz w:val="22"/>
          <w:szCs w:val="22"/>
          <w:lang w:eastAsia="en-GB"/>
        </w:rPr>
        <w:t>CPsychol</w:t>
      </w:r>
      <w:proofErr w:type="spellEnd"/>
      <w:r w:rsidRPr="00A037FB">
        <w:rPr>
          <w:rFonts w:ascii="Aptos" w:hAnsi="Aptos"/>
          <w:i/>
          <w:iCs/>
          <w:color w:val="0D0916"/>
          <w:sz w:val="22"/>
          <w:szCs w:val="22"/>
          <w:lang w:eastAsia="en-GB"/>
        </w:rPr>
        <w:t>) </w:t>
      </w:r>
      <w:r w:rsidRPr="00A037FB">
        <w:rPr>
          <w:rFonts w:ascii="Aptos" w:hAnsi="Aptos"/>
          <w:b/>
          <w:bCs/>
          <w:i/>
          <w:iCs/>
          <w:color w:val="0D0916"/>
          <w:sz w:val="22"/>
          <w:szCs w:val="22"/>
          <w:lang w:eastAsia="en-GB"/>
        </w:rPr>
        <w:t>and</w:t>
      </w:r>
      <w:r w:rsidRPr="00A037FB">
        <w:rPr>
          <w:rFonts w:ascii="Aptos" w:hAnsi="Aptos"/>
          <w:i/>
          <w:iCs/>
          <w:color w:val="0D0916"/>
          <w:sz w:val="22"/>
          <w:szCs w:val="22"/>
          <w:lang w:eastAsia="en-GB"/>
        </w:rPr>
        <w:t> HCPC Registration as Practitioner Psychologist</w:t>
      </w:r>
    </w:p>
    <w:p w14:paraId="4F9F4584" w14:textId="77777777" w:rsidR="000363EA" w:rsidRDefault="000363EA" w:rsidP="000363EA">
      <w:pPr>
        <w:pStyle w:val="ListParagraph"/>
        <w:jc w:val="both"/>
        <w:rPr>
          <w:rFonts w:ascii="Aptos" w:hAnsi="Aptos"/>
          <w:sz w:val="22"/>
          <w:szCs w:val="22"/>
        </w:rPr>
      </w:pPr>
    </w:p>
    <w:p w14:paraId="2C3AC33E" w14:textId="77777777" w:rsidR="000363EA" w:rsidRPr="000528BF" w:rsidRDefault="000363EA" w:rsidP="000363EA">
      <w:pPr>
        <w:pStyle w:val="ListParagraph"/>
        <w:numPr>
          <w:ilvl w:val="0"/>
          <w:numId w:val="3"/>
        </w:numPr>
        <w:jc w:val="both"/>
        <w:rPr>
          <w:rFonts w:ascii="Aptos" w:hAnsi="Aptos"/>
          <w:sz w:val="22"/>
          <w:szCs w:val="22"/>
        </w:rPr>
      </w:pPr>
      <w:r w:rsidRPr="000528BF">
        <w:rPr>
          <w:rFonts w:ascii="Aptos" w:hAnsi="Aptos"/>
          <w:sz w:val="22"/>
          <w:szCs w:val="22"/>
        </w:rPr>
        <w:t>Applicants who hold a core profession will need to provide evidence of this at the interview.</w:t>
      </w:r>
    </w:p>
    <w:p w14:paraId="6560DB11" w14:textId="77777777" w:rsidR="000363EA" w:rsidRPr="000528BF" w:rsidRDefault="000363EA" w:rsidP="000363EA">
      <w:pPr>
        <w:pStyle w:val="ListParagraph"/>
        <w:numPr>
          <w:ilvl w:val="0"/>
          <w:numId w:val="3"/>
        </w:numPr>
        <w:jc w:val="both"/>
        <w:rPr>
          <w:rFonts w:ascii="Aptos" w:hAnsi="Aptos"/>
          <w:sz w:val="22"/>
          <w:szCs w:val="22"/>
        </w:rPr>
      </w:pPr>
      <w:r w:rsidRPr="000528BF">
        <w:rPr>
          <w:rFonts w:ascii="Aptos" w:hAnsi="Aptos"/>
          <w:sz w:val="22"/>
          <w:szCs w:val="22"/>
        </w:rPr>
        <w:t xml:space="preserve">Applicants who do not have a core profession must complete a KSA portfolio by the end of the first module. </w:t>
      </w:r>
      <w:r w:rsidRPr="000528BF">
        <w:rPr>
          <w:rFonts w:ascii="Aptos" w:hAnsi="Aptos"/>
          <w:b/>
          <w:bCs/>
          <w:sz w:val="22"/>
          <w:szCs w:val="22"/>
        </w:rPr>
        <w:t>A partially completed portfolio</w:t>
      </w:r>
      <w:r w:rsidRPr="000528BF">
        <w:rPr>
          <w:rFonts w:ascii="Aptos" w:hAnsi="Aptos"/>
          <w:sz w:val="22"/>
          <w:szCs w:val="22"/>
        </w:rPr>
        <w:t xml:space="preserve"> should be presented prior to </w:t>
      </w:r>
      <w:r w:rsidRPr="000528BF">
        <w:rPr>
          <w:rFonts w:ascii="Aptos" w:hAnsi="Aptos"/>
          <w:sz w:val="22"/>
          <w:szCs w:val="22"/>
        </w:rPr>
        <w:lastRenderedPageBreak/>
        <w:t>interview with statements included for all sections. Supporting evidence and signatures will not be required at interview.</w:t>
      </w:r>
    </w:p>
    <w:p w14:paraId="4FC10832" w14:textId="77777777" w:rsidR="000363EA" w:rsidRPr="000528BF" w:rsidRDefault="000363EA" w:rsidP="000363EA">
      <w:pPr>
        <w:pStyle w:val="ListParagraph"/>
        <w:numPr>
          <w:ilvl w:val="0"/>
          <w:numId w:val="3"/>
        </w:numPr>
        <w:jc w:val="both"/>
        <w:rPr>
          <w:rFonts w:ascii="Aptos" w:hAnsi="Aptos"/>
          <w:sz w:val="22"/>
          <w:szCs w:val="22"/>
        </w:rPr>
      </w:pPr>
      <w:r w:rsidRPr="000528BF">
        <w:rPr>
          <w:rFonts w:ascii="Aptos" w:hAnsi="Aptos"/>
          <w:sz w:val="22"/>
          <w:szCs w:val="22"/>
        </w:rPr>
        <w:t xml:space="preserve">The partially completed KSA portfolio should be made available to the university prior to the </w:t>
      </w:r>
      <w:proofErr w:type="gramStart"/>
      <w:r w:rsidRPr="000528BF">
        <w:rPr>
          <w:rFonts w:ascii="Aptos" w:hAnsi="Aptos"/>
          <w:sz w:val="22"/>
          <w:szCs w:val="22"/>
        </w:rPr>
        <w:t>interview</w:t>
      </w:r>
      <w:proofErr w:type="gramEnd"/>
      <w:r w:rsidRPr="000528BF">
        <w:rPr>
          <w:rFonts w:ascii="Aptos" w:hAnsi="Aptos"/>
          <w:sz w:val="22"/>
          <w:szCs w:val="22"/>
        </w:rPr>
        <w:t xml:space="preserve"> and the successful applicant will receive feedback to assist with the portfolio completion after interview.</w:t>
      </w:r>
    </w:p>
    <w:p w14:paraId="3B644B05" w14:textId="77777777" w:rsidR="000363EA" w:rsidRPr="000528BF" w:rsidRDefault="000363EA" w:rsidP="000363EA">
      <w:pPr>
        <w:pStyle w:val="ListParagraph"/>
        <w:numPr>
          <w:ilvl w:val="0"/>
          <w:numId w:val="3"/>
        </w:numPr>
        <w:spacing w:after="160" w:line="259" w:lineRule="auto"/>
        <w:jc w:val="both"/>
        <w:rPr>
          <w:rFonts w:ascii="Aptos" w:hAnsi="Aptos" w:cstheme="minorHAnsi"/>
          <w:b/>
          <w:sz w:val="22"/>
          <w:szCs w:val="22"/>
          <w:lang w:eastAsia="en-GB"/>
        </w:rPr>
      </w:pPr>
      <w:r w:rsidRPr="000528BF">
        <w:rPr>
          <w:rFonts w:ascii="Aptos" w:hAnsi="Aptos" w:cstheme="minorHAnsi"/>
          <w:sz w:val="22"/>
          <w:szCs w:val="22"/>
        </w:rPr>
        <w:t xml:space="preserve">Candidates will be eligible to apply for BABCP provisional practitioner accreditation 12 months after meeting </w:t>
      </w:r>
      <w:proofErr w:type="gramStart"/>
      <w:r w:rsidRPr="000528BF">
        <w:rPr>
          <w:rFonts w:ascii="Aptos" w:hAnsi="Aptos" w:cstheme="minorHAnsi"/>
          <w:sz w:val="22"/>
          <w:szCs w:val="22"/>
        </w:rPr>
        <w:t>all of</w:t>
      </w:r>
      <w:proofErr w:type="gramEnd"/>
      <w:r w:rsidRPr="000528BF">
        <w:rPr>
          <w:rFonts w:ascii="Aptos" w:hAnsi="Aptos" w:cstheme="minorHAnsi"/>
          <w:sz w:val="22"/>
          <w:szCs w:val="22"/>
        </w:rPr>
        <w:t xml:space="preserve"> the KSA requirements.</w:t>
      </w:r>
    </w:p>
    <w:p w14:paraId="119EC507" w14:textId="77777777" w:rsidR="000363EA" w:rsidRPr="000528BF" w:rsidRDefault="000363EA" w:rsidP="000363EA">
      <w:pPr>
        <w:pStyle w:val="ListParagraph"/>
        <w:numPr>
          <w:ilvl w:val="0"/>
          <w:numId w:val="3"/>
        </w:numPr>
        <w:spacing w:after="160" w:line="259" w:lineRule="auto"/>
        <w:jc w:val="both"/>
        <w:rPr>
          <w:rFonts w:ascii="Aptos" w:hAnsi="Aptos" w:cstheme="minorHAnsi"/>
          <w:b/>
          <w:sz w:val="22"/>
          <w:szCs w:val="22"/>
          <w:lang w:eastAsia="en-GB"/>
        </w:rPr>
      </w:pPr>
      <w:r w:rsidRPr="000528BF">
        <w:rPr>
          <w:rFonts w:ascii="Aptos" w:hAnsi="Aptos" w:cstheme="minorHAnsi"/>
          <w:sz w:val="22"/>
          <w:szCs w:val="22"/>
        </w:rPr>
        <w:t xml:space="preserve">Further details regarding KSA </w:t>
      </w:r>
      <w:r w:rsidRPr="000528BF">
        <w:rPr>
          <w:rFonts w:ascii="Aptos" w:hAnsi="Aptos" w:cstheme="minorHAnsi"/>
          <w:sz w:val="22"/>
          <w:szCs w:val="22"/>
          <w:lang w:eastAsia="en-GB"/>
        </w:rPr>
        <w:t>can be found here: </w:t>
      </w:r>
    </w:p>
    <w:p w14:paraId="12F95897" w14:textId="77777777" w:rsidR="000363EA" w:rsidRPr="00E67136" w:rsidRDefault="000363EA" w:rsidP="000363EA">
      <w:pPr>
        <w:contextualSpacing/>
        <w:jc w:val="both"/>
        <w:rPr>
          <w:rFonts w:ascii="Aptos" w:hAnsi="Aptos" w:cstheme="minorHAnsi"/>
          <w:b/>
          <w:sz w:val="22"/>
          <w:szCs w:val="22"/>
          <w:u w:val="single"/>
        </w:rPr>
      </w:pPr>
      <w:hyperlink r:id="rId7" w:history="1">
        <w:r w:rsidRPr="00E67136">
          <w:rPr>
            <w:rStyle w:val="Hyperlink"/>
            <w:rFonts w:ascii="Aptos" w:hAnsi="Aptos"/>
            <w:sz w:val="22"/>
            <w:szCs w:val="22"/>
          </w:rPr>
          <w:t>https://babcp.com/core-professions/knowledge-skills-attitudes/</w:t>
        </w:r>
      </w:hyperlink>
      <w:r w:rsidRPr="00E67136">
        <w:rPr>
          <w:rFonts w:ascii="Aptos" w:hAnsi="Aptos"/>
          <w:sz w:val="22"/>
          <w:szCs w:val="22"/>
        </w:rPr>
        <w:t xml:space="preserve"> </w:t>
      </w:r>
    </w:p>
    <w:p w14:paraId="02C8516E" w14:textId="77777777" w:rsidR="000363EA" w:rsidRDefault="000363EA" w:rsidP="000363EA">
      <w:pPr>
        <w:contextualSpacing/>
        <w:jc w:val="both"/>
        <w:rPr>
          <w:rFonts w:ascii="Aptos" w:hAnsi="Aptos" w:cstheme="minorHAnsi"/>
          <w:b/>
          <w:sz w:val="22"/>
          <w:szCs w:val="22"/>
          <w:u w:val="single"/>
        </w:rPr>
      </w:pPr>
    </w:p>
    <w:p w14:paraId="59E8A1C1" w14:textId="77777777" w:rsidR="000363EA" w:rsidRPr="000528BF" w:rsidRDefault="000363EA" w:rsidP="000363EA">
      <w:pPr>
        <w:contextualSpacing/>
        <w:jc w:val="both"/>
        <w:rPr>
          <w:rFonts w:ascii="Aptos" w:hAnsi="Aptos" w:cstheme="minorHAnsi"/>
          <w:b/>
          <w:sz w:val="22"/>
          <w:szCs w:val="22"/>
          <w:u w:val="single"/>
        </w:rPr>
      </w:pPr>
      <w:r w:rsidRPr="000528BF">
        <w:rPr>
          <w:rFonts w:ascii="Aptos" w:hAnsi="Aptos" w:cstheme="minorHAnsi"/>
          <w:b/>
          <w:sz w:val="22"/>
          <w:szCs w:val="22"/>
          <w:u w:val="single"/>
        </w:rPr>
        <w:t>Previous enrolment on a funded CBT training course</w:t>
      </w:r>
    </w:p>
    <w:p w14:paraId="4C925D2E" w14:textId="77777777" w:rsidR="000363EA" w:rsidRPr="000528BF" w:rsidRDefault="000363EA" w:rsidP="000363EA">
      <w:pPr>
        <w:contextualSpacing/>
        <w:jc w:val="both"/>
        <w:rPr>
          <w:rFonts w:ascii="Aptos" w:hAnsi="Aptos" w:cstheme="minorHAnsi"/>
          <w:b/>
          <w:sz w:val="22"/>
          <w:szCs w:val="22"/>
        </w:rPr>
      </w:pPr>
    </w:p>
    <w:p w14:paraId="260D860E" w14:textId="77777777" w:rsidR="000363EA" w:rsidRPr="000528BF" w:rsidRDefault="000363EA" w:rsidP="000363EA">
      <w:pPr>
        <w:contextualSpacing/>
        <w:jc w:val="both"/>
        <w:rPr>
          <w:rFonts w:ascii="Aptos" w:hAnsi="Aptos" w:cstheme="minorHAnsi"/>
          <w:color w:val="222222"/>
          <w:sz w:val="22"/>
          <w:szCs w:val="22"/>
          <w:shd w:val="clear" w:color="auto" w:fill="FFFFFF"/>
        </w:rPr>
      </w:pPr>
      <w:r w:rsidRPr="000528BF">
        <w:rPr>
          <w:rFonts w:ascii="Aptos" w:hAnsi="Aptos" w:cstheme="minorHAnsi"/>
          <w:color w:val="222222"/>
          <w:sz w:val="22"/>
          <w:szCs w:val="22"/>
          <w:shd w:val="clear" w:color="auto" w:fill="FFFFFF"/>
        </w:rPr>
        <w:t>Repetition of training is not supported if the candidate has completed a funded training programme and failed.</w:t>
      </w:r>
    </w:p>
    <w:p w14:paraId="6FDC807A" w14:textId="77777777" w:rsidR="000363EA" w:rsidRPr="000528BF" w:rsidRDefault="000363EA" w:rsidP="000363EA">
      <w:pPr>
        <w:contextualSpacing/>
        <w:jc w:val="both"/>
        <w:rPr>
          <w:rFonts w:ascii="Aptos" w:hAnsi="Aptos" w:cstheme="minorHAnsi"/>
          <w:color w:val="222222"/>
          <w:sz w:val="22"/>
          <w:szCs w:val="22"/>
          <w:lang w:eastAsia="en-GB"/>
        </w:rPr>
      </w:pPr>
    </w:p>
    <w:p w14:paraId="7939CDC4" w14:textId="77777777" w:rsidR="000363EA" w:rsidRPr="000528BF" w:rsidRDefault="000363EA" w:rsidP="000363EA">
      <w:pPr>
        <w:contextualSpacing/>
        <w:jc w:val="both"/>
        <w:rPr>
          <w:rFonts w:ascii="Aptos" w:hAnsi="Aptos" w:cstheme="minorHAnsi"/>
          <w:color w:val="222222"/>
          <w:sz w:val="22"/>
          <w:szCs w:val="22"/>
          <w:lang w:eastAsia="en-GB"/>
        </w:rPr>
      </w:pPr>
      <w:r w:rsidRPr="000528BF">
        <w:rPr>
          <w:rFonts w:ascii="Aptos" w:hAnsi="Aptos" w:cstheme="minorHAnsi"/>
          <w:color w:val="222222"/>
          <w:sz w:val="22"/>
          <w:szCs w:val="22"/>
          <w:lang w:eastAsia="en-GB"/>
        </w:rPr>
        <w:t>Candidates who have previously withdrawn from a funded course will be considered only upon receipt of an academic reference from the original University. This reference must indicate that the individual’s withdrawal was due to clear extenuating circumstances which would suggest that a repetition of training would be good use of public money.</w:t>
      </w:r>
    </w:p>
    <w:p w14:paraId="3997C560" w14:textId="77777777" w:rsidR="000363EA" w:rsidRPr="000528BF" w:rsidRDefault="000363EA" w:rsidP="000363EA">
      <w:pPr>
        <w:contextualSpacing/>
        <w:jc w:val="both"/>
        <w:rPr>
          <w:rFonts w:ascii="Aptos" w:hAnsi="Aptos" w:cstheme="minorHAnsi"/>
          <w:bCs/>
          <w:sz w:val="22"/>
          <w:szCs w:val="22"/>
        </w:rPr>
      </w:pPr>
    </w:p>
    <w:p w14:paraId="0E7BC061" w14:textId="77777777" w:rsidR="000363EA" w:rsidRPr="00F51E34" w:rsidRDefault="000363EA" w:rsidP="000363EA">
      <w:pPr>
        <w:contextualSpacing/>
        <w:jc w:val="both"/>
        <w:rPr>
          <w:rFonts w:ascii="Aptos" w:hAnsi="Aptos" w:cstheme="minorHAnsi"/>
          <w:bCs/>
          <w:sz w:val="22"/>
          <w:szCs w:val="22"/>
        </w:rPr>
      </w:pPr>
      <w:r w:rsidRPr="000528BF">
        <w:rPr>
          <w:rFonts w:ascii="Aptos" w:hAnsi="Aptos" w:cstheme="minorHAnsi"/>
          <w:bCs/>
          <w:sz w:val="22"/>
          <w:szCs w:val="22"/>
        </w:rPr>
        <w:t>Candidates who have previously withdrawn from a funded CBT course should bring the following information to the interview:</w:t>
      </w:r>
    </w:p>
    <w:p w14:paraId="3C900E2C" w14:textId="77777777" w:rsidR="000363EA" w:rsidRPr="000528BF" w:rsidRDefault="000363EA" w:rsidP="000363EA">
      <w:pPr>
        <w:pStyle w:val="ListParagraph"/>
        <w:numPr>
          <w:ilvl w:val="0"/>
          <w:numId w:val="4"/>
        </w:numPr>
        <w:spacing w:after="200" w:line="276" w:lineRule="auto"/>
        <w:jc w:val="both"/>
        <w:rPr>
          <w:rFonts w:ascii="Aptos" w:hAnsi="Aptos" w:cstheme="minorHAnsi"/>
          <w:bCs/>
          <w:sz w:val="22"/>
          <w:szCs w:val="22"/>
        </w:rPr>
      </w:pPr>
      <w:r w:rsidRPr="000528BF">
        <w:rPr>
          <w:rFonts w:ascii="Aptos" w:hAnsi="Aptos" w:cstheme="minorHAnsi"/>
          <w:bCs/>
          <w:sz w:val="22"/>
          <w:szCs w:val="22"/>
        </w:rPr>
        <w:t>Name of the institution attended.</w:t>
      </w:r>
    </w:p>
    <w:p w14:paraId="7D7C8C04" w14:textId="77777777" w:rsidR="000363EA" w:rsidRPr="000528BF" w:rsidRDefault="000363EA" w:rsidP="000363EA">
      <w:pPr>
        <w:pStyle w:val="ListParagraph"/>
        <w:numPr>
          <w:ilvl w:val="0"/>
          <w:numId w:val="4"/>
        </w:numPr>
        <w:spacing w:after="200" w:line="276" w:lineRule="auto"/>
        <w:jc w:val="both"/>
        <w:rPr>
          <w:rFonts w:ascii="Aptos" w:hAnsi="Aptos" w:cstheme="minorHAnsi"/>
          <w:bCs/>
          <w:sz w:val="22"/>
          <w:szCs w:val="22"/>
        </w:rPr>
      </w:pPr>
      <w:r w:rsidRPr="000528BF">
        <w:rPr>
          <w:rFonts w:ascii="Aptos" w:hAnsi="Aptos" w:cstheme="minorHAnsi"/>
          <w:bCs/>
          <w:sz w:val="22"/>
          <w:szCs w:val="22"/>
        </w:rPr>
        <w:t>Name of the course</w:t>
      </w:r>
    </w:p>
    <w:p w14:paraId="2E147415" w14:textId="77777777" w:rsidR="000363EA" w:rsidRPr="000528BF" w:rsidRDefault="000363EA" w:rsidP="000363EA">
      <w:pPr>
        <w:pStyle w:val="ListParagraph"/>
        <w:numPr>
          <w:ilvl w:val="0"/>
          <w:numId w:val="4"/>
        </w:numPr>
        <w:spacing w:after="200" w:line="276" w:lineRule="auto"/>
        <w:jc w:val="both"/>
        <w:rPr>
          <w:rFonts w:ascii="Aptos" w:hAnsi="Aptos" w:cstheme="minorHAnsi"/>
          <w:bCs/>
          <w:sz w:val="22"/>
          <w:szCs w:val="22"/>
        </w:rPr>
      </w:pPr>
      <w:r w:rsidRPr="000528BF">
        <w:rPr>
          <w:rFonts w:ascii="Aptos" w:hAnsi="Aptos" w:cstheme="minorHAnsi"/>
          <w:bCs/>
          <w:sz w:val="22"/>
          <w:szCs w:val="22"/>
        </w:rPr>
        <w:t>Departmental name/ contact number and email for the course</w:t>
      </w:r>
    </w:p>
    <w:p w14:paraId="61B62291" w14:textId="77777777" w:rsidR="000363EA" w:rsidRPr="000528BF" w:rsidRDefault="000363EA" w:rsidP="000363EA">
      <w:pPr>
        <w:jc w:val="both"/>
        <w:rPr>
          <w:rFonts w:ascii="Aptos" w:hAnsi="Aptos" w:cstheme="minorHAnsi"/>
          <w:b/>
          <w:sz w:val="22"/>
          <w:szCs w:val="22"/>
        </w:rPr>
      </w:pPr>
    </w:p>
    <w:p w14:paraId="235905D2" w14:textId="77777777" w:rsidR="000363EA" w:rsidRPr="000528BF" w:rsidRDefault="000363EA" w:rsidP="000363EA">
      <w:pPr>
        <w:jc w:val="both"/>
        <w:rPr>
          <w:rFonts w:ascii="Aptos" w:hAnsi="Aptos" w:cstheme="minorHAnsi"/>
          <w:b/>
          <w:sz w:val="22"/>
          <w:szCs w:val="22"/>
          <w:u w:val="single"/>
        </w:rPr>
      </w:pPr>
      <w:r w:rsidRPr="000528BF">
        <w:rPr>
          <w:rFonts w:ascii="Aptos" w:hAnsi="Aptos" w:cstheme="minorHAnsi"/>
          <w:b/>
          <w:sz w:val="22"/>
          <w:szCs w:val="22"/>
          <w:u w:val="single"/>
        </w:rPr>
        <w:t>Current enrolment on a HE</w:t>
      </w:r>
      <w:r>
        <w:rPr>
          <w:rFonts w:ascii="Aptos" w:hAnsi="Aptos" w:cstheme="minorHAnsi"/>
          <w:b/>
          <w:sz w:val="22"/>
          <w:szCs w:val="22"/>
          <w:u w:val="single"/>
        </w:rPr>
        <w:t>E</w:t>
      </w:r>
      <w:r w:rsidRPr="000528BF">
        <w:rPr>
          <w:rFonts w:ascii="Aptos" w:hAnsi="Aptos" w:cstheme="minorHAnsi"/>
          <w:b/>
          <w:sz w:val="22"/>
          <w:szCs w:val="22"/>
          <w:u w:val="single"/>
        </w:rPr>
        <w:t xml:space="preserve"> training course</w:t>
      </w:r>
    </w:p>
    <w:p w14:paraId="29410768" w14:textId="77777777" w:rsidR="000363EA" w:rsidRPr="000528BF" w:rsidRDefault="000363EA" w:rsidP="000363EA">
      <w:pPr>
        <w:jc w:val="both"/>
        <w:rPr>
          <w:rFonts w:ascii="Aptos" w:hAnsi="Aptos" w:cstheme="minorHAnsi"/>
          <w:b/>
          <w:sz w:val="22"/>
          <w:szCs w:val="22"/>
          <w:u w:val="single"/>
        </w:rPr>
      </w:pPr>
    </w:p>
    <w:p w14:paraId="3EC5EA83" w14:textId="77777777" w:rsidR="000363EA" w:rsidRPr="000528BF" w:rsidRDefault="000363EA" w:rsidP="000363EA">
      <w:pPr>
        <w:jc w:val="both"/>
        <w:rPr>
          <w:rFonts w:ascii="Aptos" w:hAnsi="Aptos" w:cstheme="minorHAnsi"/>
          <w:sz w:val="22"/>
          <w:szCs w:val="22"/>
        </w:rPr>
      </w:pPr>
      <w:r w:rsidRPr="000528BF">
        <w:rPr>
          <w:rFonts w:ascii="Aptos" w:hAnsi="Aptos" w:cstheme="minorHAnsi"/>
          <w:sz w:val="22"/>
          <w:szCs w:val="22"/>
        </w:rPr>
        <w:t>The University of Hull is unable to accept any candidates who are currently enrolled on any training course at any other HE</w:t>
      </w:r>
      <w:r>
        <w:rPr>
          <w:rFonts w:ascii="Aptos" w:hAnsi="Aptos" w:cstheme="minorHAnsi"/>
          <w:sz w:val="22"/>
          <w:szCs w:val="22"/>
        </w:rPr>
        <w:t>E</w:t>
      </w:r>
      <w:r w:rsidRPr="000528BF">
        <w:rPr>
          <w:rFonts w:ascii="Aptos" w:hAnsi="Aptos" w:cstheme="minorHAnsi"/>
          <w:sz w:val="22"/>
          <w:szCs w:val="22"/>
        </w:rPr>
        <w:t xml:space="preserve"> institution.  You may wish to include this in your advertisement to dissuade applications who are undertaking other course form applying.</w:t>
      </w:r>
    </w:p>
    <w:p w14:paraId="56F21CB8" w14:textId="77777777" w:rsidR="00A86C26" w:rsidRDefault="00A86C26"/>
    <w:sectPr w:rsidR="00A86C26">
      <w:headerReference w:type="default" r:id="rId8"/>
      <w:footerReference w:type="even" r:id="rId9"/>
      <w:footerReference w:type="defaul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57E47" w14:textId="77777777" w:rsidR="000363EA" w:rsidRDefault="000363EA" w:rsidP="000363EA">
      <w:pPr>
        <w:spacing w:line="240" w:lineRule="auto"/>
      </w:pPr>
      <w:r>
        <w:separator/>
      </w:r>
    </w:p>
  </w:endnote>
  <w:endnote w:type="continuationSeparator" w:id="0">
    <w:p w14:paraId="4293AC5D" w14:textId="77777777" w:rsidR="000363EA" w:rsidRDefault="000363EA" w:rsidP="000363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77893" w14:textId="2385E1A1" w:rsidR="000363EA" w:rsidRDefault="000363EA">
    <w:pPr>
      <w:pStyle w:val="Footer"/>
    </w:pPr>
    <w:r>
      <w:rPr>
        <w:noProof/>
        <w14:ligatures w14:val="standardContextual"/>
      </w:rPr>
      <mc:AlternateContent>
        <mc:Choice Requires="wps">
          <w:drawing>
            <wp:anchor distT="0" distB="0" distL="0" distR="0" simplePos="0" relativeHeight="251659264" behindDoc="0" locked="0" layoutInCell="1" allowOverlap="1" wp14:anchorId="622DAFC2" wp14:editId="75061AAB">
              <wp:simplePos x="635" y="635"/>
              <wp:positionH relativeFrom="page">
                <wp:align>left</wp:align>
              </wp:positionH>
              <wp:positionV relativeFrom="page">
                <wp:align>bottom</wp:align>
              </wp:positionV>
              <wp:extent cx="609600" cy="391795"/>
              <wp:effectExtent l="0" t="0" r="0" b="0"/>
              <wp:wrapNone/>
              <wp:docPr id="215789158" name="Text Box 2" descr="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91795"/>
                      </a:xfrm>
                      <a:prstGeom prst="rect">
                        <a:avLst/>
                      </a:prstGeom>
                      <a:noFill/>
                      <a:ln>
                        <a:noFill/>
                      </a:ln>
                    </wps:spPr>
                    <wps:txbx>
                      <w:txbxContent>
                        <w:p w14:paraId="356BCBC3" w14:textId="0374CE03" w:rsidR="000363EA" w:rsidRPr="000363EA" w:rsidRDefault="000363EA" w:rsidP="000363EA">
                          <w:pPr>
                            <w:rPr>
                              <w:rFonts w:ascii="Calibri" w:eastAsia="Calibri" w:hAnsi="Calibri" w:cs="Calibri"/>
                              <w:noProof/>
                              <w:color w:val="008000"/>
                              <w:szCs w:val="20"/>
                            </w:rPr>
                          </w:pPr>
                          <w:r w:rsidRPr="000363EA">
                            <w:rPr>
                              <w:rFonts w:ascii="Calibri" w:eastAsia="Calibri" w:hAnsi="Calibri" w:cs="Calibri"/>
                              <w:noProof/>
                              <w:color w:val="008000"/>
                              <w:szCs w:val="20"/>
                            </w:rPr>
                            <w:t>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2DAFC2" id="_x0000_t202" coordsize="21600,21600" o:spt="202" path="m,l,21600r21600,l21600,xe">
              <v:stroke joinstyle="miter"/>
              <v:path gradientshapeok="t" o:connecttype="rect"/>
            </v:shapetype>
            <v:shape id="Text Box 2" o:spid="_x0000_s1026" type="#_x0000_t202" alt="GREEN" style="position:absolute;margin-left:0;margin-top:0;width:48pt;height:30.8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" filled="f" stroked="f">
              <v:fill o:detectmouseclick="t"/>
              <v:textbox style="mso-fit-shape-to-text:t" inset="20pt,0,0,15pt">
                <w:txbxContent>
                  <w:p w14:paraId="356BCBC3" w14:textId="0374CE03" w:rsidR="000363EA" w:rsidRPr="000363EA" w:rsidRDefault="000363EA" w:rsidP="000363EA">
                    <w:pPr>
                      <w:rPr>
                        <w:rFonts w:ascii="Calibri" w:eastAsia="Calibri" w:hAnsi="Calibri" w:cs="Calibri"/>
                        <w:noProof/>
                        <w:color w:val="008000"/>
                        <w:szCs w:val="20"/>
                      </w:rPr>
                    </w:pPr>
                    <w:r w:rsidRPr="000363EA">
                      <w:rPr>
                        <w:rFonts w:ascii="Calibri" w:eastAsia="Calibri" w:hAnsi="Calibri" w:cs="Calibri"/>
                        <w:noProof/>
                        <w:color w:val="008000"/>
                        <w:szCs w:val="20"/>
                      </w:rPr>
                      <w:t>GREEN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91AC" w14:textId="792376D5" w:rsidR="000363EA" w:rsidRDefault="000363EA">
    <w:pPr>
      <w:pStyle w:val="Footer"/>
    </w:pPr>
    <w:r>
      <w:rPr>
        <w:noProof/>
        <w14:ligatures w14:val="standardContextual"/>
      </w:rPr>
      <mc:AlternateContent>
        <mc:Choice Requires="wps">
          <w:drawing>
            <wp:anchor distT="0" distB="0" distL="0" distR="0" simplePos="0" relativeHeight="251660288" behindDoc="0" locked="0" layoutInCell="1" allowOverlap="1" wp14:anchorId="6092C336" wp14:editId="5B72CD39">
              <wp:simplePos x="914400" y="10096500"/>
              <wp:positionH relativeFrom="page">
                <wp:align>left</wp:align>
              </wp:positionH>
              <wp:positionV relativeFrom="page">
                <wp:align>bottom</wp:align>
              </wp:positionV>
              <wp:extent cx="609600" cy="391795"/>
              <wp:effectExtent l="0" t="0" r="0" b="0"/>
              <wp:wrapNone/>
              <wp:docPr id="1797233478" name="Text Box 3" descr="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91795"/>
                      </a:xfrm>
                      <a:prstGeom prst="rect">
                        <a:avLst/>
                      </a:prstGeom>
                      <a:noFill/>
                      <a:ln>
                        <a:noFill/>
                      </a:ln>
                    </wps:spPr>
                    <wps:txbx>
                      <w:txbxContent>
                        <w:p w14:paraId="4C8CC635" w14:textId="4F9CB220" w:rsidR="000363EA" w:rsidRPr="000363EA" w:rsidRDefault="000363EA" w:rsidP="000363EA">
                          <w:pPr>
                            <w:rPr>
                              <w:rFonts w:ascii="Calibri" w:eastAsia="Calibri" w:hAnsi="Calibri" w:cs="Calibri"/>
                              <w:noProof/>
                              <w:color w:val="008000"/>
                              <w:szCs w:val="20"/>
                            </w:rPr>
                          </w:pPr>
                          <w:r w:rsidRPr="000363EA">
                            <w:rPr>
                              <w:rFonts w:ascii="Calibri" w:eastAsia="Calibri" w:hAnsi="Calibri" w:cs="Calibri"/>
                              <w:noProof/>
                              <w:color w:val="008000"/>
                              <w:szCs w:val="20"/>
                            </w:rPr>
                            <w:t>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92C336" id="_x0000_t202" coordsize="21600,21600" o:spt="202" path="m,l,21600r21600,l21600,xe">
              <v:stroke joinstyle="miter"/>
              <v:path gradientshapeok="t" o:connecttype="rect"/>
            </v:shapetype>
            <v:shape id="Text Box 3" o:spid="_x0000_s1027" type="#_x0000_t202" alt="GREEN" style="position:absolute;margin-left:0;margin-top:0;width:48pt;height:30.8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" filled="f" stroked="f">
              <v:fill o:detectmouseclick="t"/>
              <v:textbox style="mso-fit-shape-to-text:t" inset="20pt,0,0,15pt">
                <w:txbxContent>
                  <w:p w14:paraId="4C8CC635" w14:textId="4F9CB220" w:rsidR="000363EA" w:rsidRPr="000363EA" w:rsidRDefault="000363EA" w:rsidP="000363EA">
                    <w:pPr>
                      <w:rPr>
                        <w:rFonts w:ascii="Calibri" w:eastAsia="Calibri" w:hAnsi="Calibri" w:cs="Calibri"/>
                        <w:noProof/>
                        <w:color w:val="008000"/>
                        <w:szCs w:val="20"/>
                      </w:rPr>
                    </w:pPr>
                    <w:r w:rsidRPr="000363EA">
                      <w:rPr>
                        <w:rFonts w:ascii="Calibri" w:eastAsia="Calibri" w:hAnsi="Calibri" w:cs="Calibri"/>
                        <w:noProof/>
                        <w:color w:val="008000"/>
                        <w:szCs w:val="20"/>
                      </w:rPr>
                      <w:t>GREEN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5B49" w14:textId="30C57522" w:rsidR="000363EA" w:rsidRDefault="000363EA">
    <w:pPr>
      <w:pStyle w:val="Footer"/>
    </w:pPr>
    <w:r>
      <w:rPr>
        <w:noProof/>
        <w14:ligatures w14:val="standardContextual"/>
      </w:rPr>
      <mc:AlternateContent>
        <mc:Choice Requires="wps">
          <w:drawing>
            <wp:anchor distT="0" distB="0" distL="0" distR="0" simplePos="0" relativeHeight="251658240" behindDoc="0" locked="0" layoutInCell="1" allowOverlap="1" wp14:anchorId="222B65BE" wp14:editId="7A8CD229">
              <wp:simplePos x="635" y="635"/>
              <wp:positionH relativeFrom="page">
                <wp:align>left</wp:align>
              </wp:positionH>
              <wp:positionV relativeFrom="page">
                <wp:align>bottom</wp:align>
              </wp:positionV>
              <wp:extent cx="609600" cy="391795"/>
              <wp:effectExtent l="0" t="0" r="0" b="0"/>
              <wp:wrapNone/>
              <wp:docPr id="2111676011" name="Text Box 1" descr="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91795"/>
                      </a:xfrm>
                      <a:prstGeom prst="rect">
                        <a:avLst/>
                      </a:prstGeom>
                      <a:noFill/>
                      <a:ln>
                        <a:noFill/>
                      </a:ln>
                    </wps:spPr>
                    <wps:txbx>
                      <w:txbxContent>
                        <w:p w14:paraId="20658733" w14:textId="72007DE6" w:rsidR="000363EA" w:rsidRPr="000363EA" w:rsidRDefault="000363EA" w:rsidP="000363EA">
                          <w:pPr>
                            <w:rPr>
                              <w:rFonts w:ascii="Calibri" w:eastAsia="Calibri" w:hAnsi="Calibri" w:cs="Calibri"/>
                              <w:noProof/>
                              <w:color w:val="008000"/>
                              <w:szCs w:val="20"/>
                            </w:rPr>
                          </w:pPr>
                          <w:r w:rsidRPr="000363EA">
                            <w:rPr>
                              <w:rFonts w:ascii="Calibri" w:eastAsia="Calibri" w:hAnsi="Calibri" w:cs="Calibri"/>
                              <w:noProof/>
                              <w:color w:val="008000"/>
                              <w:szCs w:val="20"/>
                            </w:rPr>
                            <w:t>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2B65BE" id="_x0000_t202" coordsize="21600,21600" o:spt="202" path="m,l,21600r21600,l21600,xe">
              <v:stroke joinstyle="miter"/>
              <v:path gradientshapeok="t" o:connecttype="rect"/>
            </v:shapetype>
            <v:shape id="Text Box 1" o:spid="_x0000_s1028" type="#_x0000_t202" alt="GREEN" style="position:absolute;margin-left:0;margin-top:0;width:48pt;height:30.8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" filled="f" stroked="f">
              <v:fill o:detectmouseclick="t"/>
              <v:textbox style="mso-fit-shape-to-text:t" inset="20pt,0,0,15pt">
                <w:txbxContent>
                  <w:p w14:paraId="20658733" w14:textId="72007DE6" w:rsidR="000363EA" w:rsidRPr="000363EA" w:rsidRDefault="000363EA" w:rsidP="000363EA">
                    <w:pPr>
                      <w:rPr>
                        <w:rFonts w:ascii="Calibri" w:eastAsia="Calibri" w:hAnsi="Calibri" w:cs="Calibri"/>
                        <w:noProof/>
                        <w:color w:val="008000"/>
                        <w:szCs w:val="20"/>
                      </w:rPr>
                    </w:pPr>
                    <w:r w:rsidRPr="000363EA">
                      <w:rPr>
                        <w:rFonts w:ascii="Calibri" w:eastAsia="Calibri" w:hAnsi="Calibri" w:cs="Calibri"/>
                        <w:noProof/>
                        <w:color w:val="008000"/>
                        <w:szCs w:val="20"/>
                      </w:rPr>
                      <w:t>GREEN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E6005" w14:textId="77777777" w:rsidR="000363EA" w:rsidRDefault="000363EA" w:rsidP="000363EA">
      <w:pPr>
        <w:spacing w:line="240" w:lineRule="auto"/>
      </w:pPr>
      <w:r>
        <w:separator/>
      </w:r>
    </w:p>
  </w:footnote>
  <w:footnote w:type="continuationSeparator" w:id="0">
    <w:p w14:paraId="46C4AA14" w14:textId="77777777" w:rsidR="000363EA" w:rsidRDefault="000363EA" w:rsidP="000363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F5A28" w14:textId="77FF1B2D" w:rsidR="000363EA" w:rsidRDefault="000363EA" w:rsidP="000363EA">
    <w:pPr>
      <w:pStyle w:val="Header"/>
      <w:jc w:val="right"/>
    </w:pPr>
    <w:r>
      <w:rPr>
        <w:noProof/>
      </w:rPr>
      <w:drawing>
        <wp:inline distT="0" distB="0" distL="0" distR="0" wp14:anchorId="10C28E61" wp14:editId="12DCCAA0">
          <wp:extent cx="1621155" cy="544830"/>
          <wp:effectExtent l="0" t="0" r="0" b="7620"/>
          <wp:docPr id="1508176296" name="Graphic 2"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757267" name="Graphic 2" descr="Blue text on a black background&#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155" cy="544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76C11"/>
    <w:multiLevelType w:val="hybridMultilevel"/>
    <w:tmpl w:val="0B80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087391"/>
    <w:multiLevelType w:val="hybridMultilevel"/>
    <w:tmpl w:val="AEA8E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577EE3"/>
    <w:multiLevelType w:val="hybridMultilevel"/>
    <w:tmpl w:val="5FF23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290DAC"/>
    <w:multiLevelType w:val="hybridMultilevel"/>
    <w:tmpl w:val="C1E61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9137164">
    <w:abstractNumId w:val="3"/>
  </w:num>
  <w:num w:numId="2" w16cid:durableId="219098218">
    <w:abstractNumId w:val="0"/>
  </w:num>
  <w:num w:numId="3" w16cid:durableId="1303661248">
    <w:abstractNumId w:val="2"/>
  </w:num>
  <w:num w:numId="4" w16cid:durableId="2067684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363EA"/>
    <w:rsid w:val="000363EA"/>
    <w:rsid w:val="0024404F"/>
    <w:rsid w:val="00462A45"/>
    <w:rsid w:val="006859E4"/>
    <w:rsid w:val="006A408B"/>
    <w:rsid w:val="00A86C26"/>
    <w:rsid w:val="00BE5543"/>
    <w:rsid w:val="00EA41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9B31C"/>
  <w15:chartTrackingRefBased/>
  <w15:docId w15:val="{2C478B11-9936-434A-A5A7-219EF62A8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3EA"/>
    <w:pPr>
      <w:spacing w:after="0" w:line="312" w:lineRule="auto"/>
    </w:pPr>
    <w:rPr>
      <w:rFonts w:ascii="Georgia" w:eastAsia="Times New Roman" w:hAnsi="Georgia" w:cs="Times New Roman"/>
      <w:kern w:val="0"/>
      <w:sz w:val="20"/>
      <w:szCs w:val="24"/>
      <w14:ligatures w14:val="none"/>
    </w:rPr>
  </w:style>
  <w:style w:type="paragraph" w:styleId="Heading1">
    <w:name w:val="heading 1"/>
    <w:basedOn w:val="Normal"/>
    <w:next w:val="Normal"/>
    <w:link w:val="Heading1Char"/>
    <w:uiPriority w:val="9"/>
    <w:qFormat/>
    <w:rsid w:val="000363E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363E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363E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363E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363E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363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63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63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63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3E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363E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363E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363E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363E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363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3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3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3EA"/>
    <w:rPr>
      <w:rFonts w:eastAsiaTheme="majorEastAsia" w:cstheme="majorBidi"/>
      <w:color w:val="272727" w:themeColor="text1" w:themeTint="D8"/>
    </w:rPr>
  </w:style>
  <w:style w:type="paragraph" w:styleId="Title">
    <w:name w:val="Title"/>
    <w:basedOn w:val="Normal"/>
    <w:next w:val="Normal"/>
    <w:link w:val="TitleChar"/>
    <w:uiPriority w:val="10"/>
    <w:qFormat/>
    <w:rsid w:val="000363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3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3E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3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3E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363EA"/>
    <w:rPr>
      <w:i/>
      <w:iCs/>
      <w:color w:val="404040" w:themeColor="text1" w:themeTint="BF"/>
    </w:rPr>
  </w:style>
  <w:style w:type="paragraph" w:styleId="ListParagraph">
    <w:name w:val="List Paragraph"/>
    <w:basedOn w:val="Normal"/>
    <w:uiPriority w:val="34"/>
    <w:qFormat/>
    <w:rsid w:val="000363EA"/>
    <w:pPr>
      <w:ind w:left="720"/>
      <w:contextualSpacing/>
    </w:pPr>
  </w:style>
  <w:style w:type="character" w:styleId="IntenseEmphasis">
    <w:name w:val="Intense Emphasis"/>
    <w:basedOn w:val="DefaultParagraphFont"/>
    <w:uiPriority w:val="21"/>
    <w:qFormat/>
    <w:rsid w:val="000363EA"/>
    <w:rPr>
      <w:i/>
      <w:iCs/>
      <w:color w:val="365F91" w:themeColor="accent1" w:themeShade="BF"/>
    </w:rPr>
  </w:style>
  <w:style w:type="paragraph" w:styleId="IntenseQuote">
    <w:name w:val="Intense Quote"/>
    <w:basedOn w:val="Normal"/>
    <w:next w:val="Normal"/>
    <w:link w:val="IntenseQuoteChar"/>
    <w:uiPriority w:val="30"/>
    <w:qFormat/>
    <w:rsid w:val="000363E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363EA"/>
    <w:rPr>
      <w:i/>
      <w:iCs/>
      <w:color w:val="365F91" w:themeColor="accent1" w:themeShade="BF"/>
    </w:rPr>
  </w:style>
  <w:style w:type="character" w:styleId="IntenseReference">
    <w:name w:val="Intense Reference"/>
    <w:basedOn w:val="DefaultParagraphFont"/>
    <w:uiPriority w:val="32"/>
    <w:qFormat/>
    <w:rsid w:val="000363EA"/>
    <w:rPr>
      <w:b/>
      <w:bCs/>
      <w:smallCaps/>
      <w:color w:val="365F91" w:themeColor="accent1" w:themeShade="BF"/>
      <w:spacing w:val="5"/>
    </w:rPr>
  </w:style>
  <w:style w:type="character" w:styleId="Hyperlink">
    <w:name w:val="Hyperlink"/>
    <w:basedOn w:val="DefaultParagraphFont"/>
    <w:unhideWhenUsed/>
    <w:rsid w:val="000363EA"/>
    <w:rPr>
      <w:color w:val="0000FF" w:themeColor="hyperlink"/>
      <w:u w:val="single"/>
    </w:rPr>
  </w:style>
  <w:style w:type="paragraph" w:styleId="Header">
    <w:name w:val="header"/>
    <w:basedOn w:val="Normal"/>
    <w:link w:val="HeaderChar"/>
    <w:uiPriority w:val="99"/>
    <w:unhideWhenUsed/>
    <w:rsid w:val="000363EA"/>
    <w:pPr>
      <w:tabs>
        <w:tab w:val="center" w:pos="4513"/>
        <w:tab w:val="right" w:pos="9026"/>
      </w:tabs>
      <w:spacing w:line="240" w:lineRule="auto"/>
    </w:pPr>
  </w:style>
  <w:style w:type="character" w:customStyle="1" w:styleId="HeaderChar">
    <w:name w:val="Header Char"/>
    <w:basedOn w:val="DefaultParagraphFont"/>
    <w:link w:val="Header"/>
    <w:uiPriority w:val="99"/>
    <w:rsid w:val="000363EA"/>
    <w:rPr>
      <w:rFonts w:ascii="Georgia" w:eastAsia="Times New Roman" w:hAnsi="Georgia" w:cs="Times New Roman"/>
      <w:kern w:val="0"/>
      <w:sz w:val="20"/>
      <w:szCs w:val="24"/>
      <w14:ligatures w14:val="none"/>
    </w:rPr>
  </w:style>
  <w:style w:type="paragraph" w:styleId="Footer">
    <w:name w:val="footer"/>
    <w:basedOn w:val="Normal"/>
    <w:link w:val="FooterChar"/>
    <w:uiPriority w:val="99"/>
    <w:unhideWhenUsed/>
    <w:rsid w:val="000363EA"/>
    <w:pPr>
      <w:tabs>
        <w:tab w:val="center" w:pos="4513"/>
        <w:tab w:val="right" w:pos="9026"/>
      </w:tabs>
      <w:spacing w:line="240" w:lineRule="auto"/>
    </w:pPr>
  </w:style>
  <w:style w:type="character" w:customStyle="1" w:styleId="FooterChar">
    <w:name w:val="Footer Char"/>
    <w:basedOn w:val="DefaultParagraphFont"/>
    <w:link w:val="Footer"/>
    <w:uiPriority w:val="99"/>
    <w:rsid w:val="000363EA"/>
    <w:rPr>
      <w:rFonts w:ascii="Georgia" w:eastAsia="Times New Roman" w:hAnsi="Georgia" w:cs="Times New Roman"/>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abcp.com/core-professions/knowledge-skills-attitud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689</Words>
  <Characters>3930</Characters>
  <Application>Microsoft Office Word</Application>
  <DocSecurity>0</DocSecurity>
  <Lines>32</Lines>
  <Paragraphs>9</Paragraphs>
  <ScaleCrop>false</ScaleCrop>
  <Company>Turning Point</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Gaunt</dc:creator>
  <cp:keywords/>
  <dc:description/>
  <cp:lastModifiedBy>Daniel Gaunt</cp:lastModifiedBy>
  <cp:revision>1</cp:revision>
  <dcterms:created xsi:type="dcterms:W3CDTF">2025-11-13T19:18:00Z</dcterms:created>
  <dcterms:modified xsi:type="dcterms:W3CDTF">2025-11-13T19:20:00Z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7ddd9e6b,cdcae66,6b1f9b46</vt:lpwstr>
  </property>
  <property fmtid="{D5CDD505-2E9C-101B-9397-08002B2CF9AE}" pid="3" name="ClassificationContentMarkingFooterFontProps">
    <vt:lpwstr>#008000,10,Calibri</vt:lpwstr>
  </property>
  <property fmtid="{D5CDD505-2E9C-101B-9397-08002B2CF9AE}" pid="4" name="ClassificationContentMarkingFooterText">
    <vt:lpwstr>GREEN</vt:lpwstr>
  </property>
  <property fmtid="{D5CDD505-2E9C-101B-9397-08002B2CF9AE}" pid="5" name="MSIP_Label_ebfa061d-e84e-49c5-87e7-e2a61069a670_Enabled">
    <vt:lpwstr>true</vt:lpwstr>
  </property>
  <property fmtid="{D5CDD505-2E9C-101B-9397-08002B2CF9AE}" pid="6" name="MSIP_Label_ebfa061d-e84e-49c5-87e7-e2a61069a670_SetDate">
    <vt:lpwstr>2025-11-13T19:19:47Z</vt:lpwstr>
  </property>
  <property fmtid="{D5CDD505-2E9C-101B-9397-08002B2CF9AE}" pid="7" name="MSIP_Label_ebfa061d-e84e-49c5-87e7-e2a61069a670_Method">
    <vt:lpwstr>Standard</vt:lpwstr>
  </property>
  <property fmtid="{D5CDD505-2E9C-101B-9397-08002B2CF9AE}" pid="8" name="MSIP_Label_ebfa061d-e84e-49c5-87e7-e2a61069a670_Name">
    <vt:lpwstr>GREEN</vt:lpwstr>
  </property>
  <property fmtid="{D5CDD505-2E9C-101B-9397-08002B2CF9AE}" pid="9" name="MSIP_Label_ebfa061d-e84e-49c5-87e7-e2a61069a670_SiteId">
    <vt:lpwstr>0e3b206e-48d1-4e3a-b599-5e7daeec0bb0</vt:lpwstr>
  </property>
  <property fmtid="{D5CDD505-2E9C-101B-9397-08002B2CF9AE}" pid="10" name="MSIP_Label_ebfa061d-e84e-49c5-87e7-e2a61069a670_ActionId">
    <vt:lpwstr>51e429c0-0ad0-4ac5-a7c9-20a7b5b2a3f1</vt:lpwstr>
  </property>
  <property fmtid="{D5CDD505-2E9C-101B-9397-08002B2CF9AE}" pid="11" name="MSIP_Label_ebfa061d-e84e-49c5-87e7-e2a61069a670_ContentBits">
    <vt:lpwstr>2</vt:lpwstr>
  </property>
  <property fmtid="{D5CDD505-2E9C-101B-9397-08002B2CF9AE}" pid="12" name="MSIP_Label_ebfa061d-e84e-49c5-87e7-e2a61069a670_Tag">
    <vt:lpwstr>10, 3, 0, 1</vt:lpwstr>
  </property>
</Properties>
</file>