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31B67" w14:textId="77777777" w:rsidR="00412511" w:rsidRPr="001761B1" w:rsidRDefault="0001692C" w:rsidP="00A62CD6">
      <w:pPr>
        <w:spacing w:after="0" w:line="240" w:lineRule="auto"/>
        <w:rPr>
          <w:b/>
          <w:bCs/>
          <w:sz w:val="36"/>
          <w:szCs w:val="36"/>
        </w:rPr>
      </w:pPr>
      <w:r w:rsidRPr="001761B1">
        <w:rPr>
          <w:rFonts w:cs="Calibri"/>
          <w:b/>
          <w:bCs/>
          <w:sz w:val="36"/>
          <w:szCs w:val="36"/>
        </w:rPr>
        <w:t>JOB DESCRIPTION</w:t>
      </w:r>
    </w:p>
    <w:p w14:paraId="054F364F" w14:textId="77777777" w:rsidR="00A62CD6" w:rsidRPr="001761B1" w:rsidRDefault="00A62CD6" w:rsidP="00A62CD6">
      <w:pPr>
        <w:spacing w:after="0" w:line="240" w:lineRule="auto"/>
        <w:rPr>
          <w:rFonts w:asciiTheme="minorHAnsi" w:hAnsiTheme="minorHAnsi" w:cstheme="minorHAnsi"/>
        </w:rPr>
      </w:pPr>
    </w:p>
    <w:p w14:paraId="4AE319CA" w14:textId="77777777" w:rsidR="008C359E" w:rsidRPr="001761B1" w:rsidRDefault="008C359E" w:rsidP="00A62CD6">
      <w:pPr>
        <w:spacing w:after="0" w:line="240" w:lineRule="auto"/>
        <w:rPr>
          <w:rFonts w:asciiTheme="minorHAnsi" w:hAnsiTheme="minorHAnsi" w:cstheme="minorHAnsi"/>
        </w:rPr>
      </w:pPr>
    </w:p>
    <w:tbl>
      <w:tblPr>
        <w:tblStyle w:val="TableGrid"/>
        <w:tblW w:w="9860" w:type="dxa"/>
        <w:tblInd w:w="108" w:type="dxa"/>
        <w:tblLook w:val="01E0" w:firstRow="1" w:lastRow="1" w:firstColumn="1" w:lastColumn="1" w:noHBand="0" w:noVBand="0"/>
      </w:tblPr>
      <w:tblGrid>
        <w:gridCol w:w="1686"/>
        <w:gridCol w:w="3060"/>
        <w:gridCol w:w="5114"/>
      </w:tblGrid>
      <w:tr w:rsidR="00C73D35" w:rsidRPr="001761B1" w14:paraId="03DB058D" w14:textId="77777777" w:rsidTr="00281466">
        <w:tc>
          <w:tcPr>
            <w:tcW w:w="1686" w:type="dxa"/>
            <w:tcBorders>
              <w:top w:val="single" w:sz="4" w:space="0" w:color="auto"/>
              <w:left w:val="single" w:sz="4" w:space="0" w:color="auto"/>
              <w:bottom w:val="single" w:sz="4" w:space="0" w:color="auto"/>
              <w:right w:val="single" w:sz="4" w:space="0" w:color="auto"/>
            </w:tcBorders>
          </w:tcPr>
          <w:p w14:paraId="056130DB" w14:textId="77777777" w:rsidR="00C73D35" w:rsidRPr="001761B1" w:rsidRDefault="00C73D35" w:rsidP="00303897">
            <w:pPr>
              <w:spacing w:after="0" w:line="240" w:lineRule="auto"/>
              <w:rPr>
                <w:rFonts w:asciiTheme="minorHAnsi" w:hAnsiTheme="minorHAnsi" w:cstheme="minorHAnsi"/>
              </w:rPr>
            </w:pPr>
            <w:r w:rsidRPr="001761B1">
              <w:rPr>
                <w:rFonts w:asciiTheme="minorHAnsi" w:hAnsiTheme="minorHAnsi" w:cstheme="minorHAnsi"/>
                <w:b/>
                <w:bCs/>
              </w:rPr>
              <w:t>Job title</w:t>
            </w:r>
          </w:p>
        </w:tc>
        <w:tc>
          <w:tcPr>
            <w:tcW w:w="8174" w:type="dxa"/>
            <w:gridSpan w:val="2"/>
            <w:tcBorders>
              <w:top w:val="single" w:sz="4" w:space="0" w:color="auto"/>
              <w:left w:val="single" w:sz="4" w:space="0" w:color="auto"/>
              <w:bottom w:val="single" w:sz="4" w:space="0" w:color="auto"/>
              <w:right w:val="single" w:sz="4" w:space="0" w:color="auto"/>
            </w:tcBorders>
          </w:tcPr>
          <w:p w14:paraId="7C9BE632" w14:textId="7CD68ED2" w:rsidR="00C73D35" w:rsidRPr="00893DA1" w:rsidRDefault="0034289E" w:rsidP="007300B9">
            <w:pPr>
              <w:spacing w:after="0" w:line="240" w:lineRule="auto"/>
              <w:rPr>
                <w:rFonts w:asciiTheme="minorHAnsi" w:hAnsiTheme="minorHAnsi" w:cstheme="minorHAnsi"/>
              </w:rPr>
            </w:pPr>
            <w:r>
              <w:rPr>
                <w:rFonts w:asciiTheme="minorHAnsi" w:hAnsiTheme="minorHAnsi" w:cs="Arial"/>
              </w:rPr>
              <w:t>Senior Assistant Psychologist</w:t>
            </w:r>
            <w:r w:rsidR="00FF53AC">
              <w:rPr>
                <w:rFonts w:asciiTheme="minorHAnsi" w:hAnsiTheme="minorHAnsi" w:cs="Arial"/>
              </w:rPr>
              <w:t xml:space="preserve"> </w:t>
            </w:r>
            <w:r w:rsidR="00FF53AC" w:rsidRPr="00FF53AC">
              <w:rPr>
                <w:rFonts w:asciiTheme="minorHAnsi" w:hAnsiTheme="minorHAnsi" w:cs="Arial"/>
                <w:color w:val="FF0000"/>
              </w:rPr>
              <w:t>(Maternity Cover</w:t>
            </w:r>
            <w:r w:rsidR="00FF53AC">
              <w:rPr>
                <w:rFonts w:asciiTheme="minorHAnsi" w:hAnsiTheme="minorHAnsi" w:cs="Arial"/>
                <w:color w:val="FF0000"/>
              </w:rPr>
              <w:t xml:space="preserve"> until </w:t>
            </w:r>
            <w:r w:rsidR="007300B9">
              <w:rPr>
                <w:rFonts w:asciiTheme="minorHAnsi" w:hAnsiTheme="minorHAnsi" w:cs="Arial"/>
                <w:color w:val="FF0000"/>
              </w:rPr>
              <w:t>December</w:t>
            </w:r>
            <w:r w:rsidR="00FF53AC">
              <w:rPr>
                <w:rFonts w:asciiTheme="minorHAnsi" w:hAnsiTheme="minorHAnsi" w:cs="Arial"/>
                <w:color w:val="FF0000"/>
              </w:rPr>
              <w:t xml:space="preserve"> 2026</w:t>
            </w:r>
            <w:r w:rsidR="00FF53AC" w:rsidRPr="00FF53AC">
              <w:rPr>
                <w:rFonts w:asciiTheme="minorHAnsi" w:hAnsiTheme="minorHAnsi" w:cs="Arial"/>
                <w:color w:val="FF0000"/>
              </w:rPr>
              <w:t>)</w:t>
            </w:r>
          </w:p>
        </w:tc>
      </w:tr>
      <w:tr w:rsidR="00340E34" w:rsidRPr="001761B1" w14:paraId="787766FB" w14:textId="77777777" w:rsidTr="00281466">
        <w:tc>
          <w:tcPr>
            <w:tcW w:w="1686" w:type="dxa"/>
            <w:tcBorders>
              <w:top w:val="single" w:sz="4" w:space="0" w:color="auto"/>
              <w:left w:val="single" w:sz="4" w:space="0" w:color="auto"/>
              <w:bottom w:val="single" w:sz="4" w:space="0" w:color="auto"/>
              <w:right w:val="single" w:sz="4" w:space="0" w:color="auto"/>
            </w:tcBorders>
          </w:tcPr>
          <w:p w14:paraId="0470AF98" w14:textId="77777777" w:rsidR="00340E34" w:rsidRPr="001761B1" w:rsidRDefault="00340E34" w:rsidP="00303897">
            <w:pPr>
              <w:spacing w:after="0" w:line="240" w:lineRule="auto"/>
              <w:rPr>
                <w:rFonts w:asciiTheme="minorHAnsi" w:hAnsiTheme="minorHAnsi" w:cstheme="minorHAnsi"/>
                <w:b/>
                <w:bCs/>
              </w:rPr>
            </w:pPr>
            <w:r w:rsidRPr="001761B1">
              <w:rPr>
                <w:rFonts w:asciiTheme="minorHAnsi" w:hAnsiTheme="minorHAnsi" w:cstheme="minorHAnsi"/>
                <w:b/>
                <w:bCs/>
              </w:rPr>
              <w:t>Sector/Function</w:t>
            </w:r>
          </w:p>
        </w:tc>
        <w:tc>
          <w:tcPr>
            <w:tcW w:w="8174" w:type="dxa"/>
            <w:gridSpan w:val="2"/>
            <w:tcBorders>
              <w:top w:val="single" w:sz="4" w:space="0" w:color="auto"/>
              <w:left w:val="single" w:sz="4" w:space="0" w:color="auto"/>
              <w:bottom w:val="single" w:sz="4" w:space="0" w:color="auto"/>
              <w:right w:val="single" w:sz="4" w:space="0" w:color="auto"/>
            </w:tcBorders>
          </w:tcPr>
          <w:p w14:paraId="720D04A0" w14:textId="14272D60" w:rsidR="00340E34" w:rsidRPr="001761B1" w:rsidRDefault="006B6419" w:rsidP="00303897">
            <w:pPr>
              <w:spacing w:after="0" w:line="240" w:lineRule="auto"/>
              <w:rPr>
                <w:rFonts w:asciiTheme="minorHAnsi" w:hAnsiTheme="minorHAnsi" w:cstheme="minorHAnsi"/>
              </w:rPr>
            </w:pPr>
            <w:r>
              <w:rPr>
                <w:rFonts w:asciiTheme="minorHAnsi" w:hAnsiTheme="minorHAnsi" w:cstheme="minorHAnsi"/>
              </w:rPr>
              <w:t>Mental Health</w:t>
            </w:r>
            <w:r w:rsidR="005C13B6">
              <w:rPr>
                <w:rFonts w:asciiTheme="minorHAnsi" w:hAnsiTheme="minorHAnsi" w:cstheme="minorHAnsi"/>
              </w:rPr>
              <w:t xml:space="preserve"> &amp; Substance </w:t>
            </w:r>
            <w:r w:rsidR="006912AD">
              <w:rPr>
                <w:rFonts w:asciiTheme="minorHAnsi" w:hAnsiTheme="minorHAnsi" w:cstheme="minorHAnsi"/>
              </w:rPr>
              <w:t>Use</w:t>
            </w:r>
          </w:p>
        </w:tc>
      </w:tr>
      <w:tr w:rsidR="00C73D35" w:rsidRPr="001761B1" w14:paraId="09029922" w14:textId="77777777" w:rsidTr="00281466">
        <w:tc>
          <w:tcPr>
            <w:tcW w:w="1686" w:type="dxa"/>
            <w:tcBorders>
              <w:top w:val="single" w:sz="4" w:space="0" w:color="auto"/>
              <w:left w:val="single" w:sz="4" w:space="0" w:color="auto"/>
              <w:bottom w:val="single" w:sz="4" w:space="0" w:color="auto"/>
              <w:right w:val="single" w:sz="4" w:space="0" w:color="auto"/>
            </w:tcBorders>
          </w:tcPr>
          <w:p w14:paraId="17B6AAF0" w14:textId="77777777" w:rsidR="00C73D35" w:rsidRPr="001761B1" w:rsidRDefault="00C73D35" w:rsidP="00303897">
            <w:pPr>
              <w:spacing w:after="0" w:line="240" w:lineRule="auto"/>
              <w:rPr>
                <w:rFonts w:asciiTheme="minorHAnsi" w:hAnsiTheme="minorHAnsi" w:cstheme="minorHAnsi"/>
                <w:b/>
                <w:bCs/>
              </w:rPr>
            </w:pPr>
            <w:r w:rsidRPr="001761B1">
              <w:rPr>
                <w:rFonts w:asciiTheme="minorHAnsi" w:hAnsiTheme="minorHAnsi" w:cstheme="minorHAnsi"/>
                <w:b/>
                <w:bCs/>
              </w:rPr>
              <w:t>Department</w:t>
            </w:r>
          </w:p>
        </w:tc>
        <w:tc>
          <w:tcPr>
            <w:tcW w:w="8174" w:type="dxa"/>
            <w:gridSpan w:val="2"/>
            <w:tcBorders>
              <w:top w:val="single" w:sz="4" w:space="0" w:color="auto"/>
              <w:left w:val="single" w:sz="4" w:space="0" w:color="auto"/>
              <w:bottom w:val="single" w:sz="4" w:space="0" w:color="auto"/>
              <w:right w:val="single" w:sz="4" w:space="0" w:color="auto"/>
            </w:tcBorders>
          </w:tcPr>
          <w:p w14:paraId="55C8877D" w14:textId="77777777" w:rsidR="00C73D35" w:rsidRPr="001761B1" w:rsidRDefault="005C13B6" w:rsidP="00303897">
            <w:pPr>
              <w:spacing w:after="0" w:line="240" w:lineRule="auto"/>
              <w:rPr>
                <w:rFonts w:asciiTheme="minorHAnsi" w:hAnsiTheme="minorHAnsi" w:cstheme="minorHAnsi"/>
              </w:rPr>
            </w:pPr>
            <w:r>
              <w:rPr>
                <w:rFonts w:asciiTheme="minorHAnsi" w:hAnsiTheme="minorHAnsi" w:cstheme="minorHAnsi"/>
              </w:rPr>
              <w:t>Leicester, Leicestershire and Rutland</w:t>
            </w:r>
          </w:p>
        </w:tc>
      </w:tr>
      <w:tr w:rsidR="00C73D35" w:rsidRPr="001761B1" w14:paraId="6BDA9996" w14:textId="77777777" w:rsidTr="00281466">
        <w:tc>
          <w:tcPr>
            <w:tcW w:w="1686" w:type="dxa"/>
            <w:tcBorders>
              <w:top w:val="single" w:sz="4" w:space="0" w:color="auto"/>
              <w:left w:val="single" w:sz="4" w:space="0" w:color="auto"/>
              <w:bottom w:val="single" w:sz="4" w:space="0" w:color="auto"/>
              <w:right w:val="single" w:sz="4" w:space="0" w:color="auto"/>
            </w:tcBorders>
          </w:tcPr>
          <w:p w14:paraId="43B97535" w14:textId="77777777" w:rsidR="00C73D35" w:rsidRPr="001761B1" w:rsidRDefault="00C73D35" w:rsidP="00303897">
            <w:pPr>
              <w:spacing w:after="0" w:line="240" w:lineRule="auto"/>
              <w:rPr>
                <w:rFonts w:asciiTheme="minorHAnsi" w:hAnsiTheme="minorHAnsi" w:cstheme="minorHAnsi"/>
                <w:b/>
                <w:bCs/>
              </w:rPr>
            </w:pPr>
            <w:r w:rsidRPr="001761B1">
              <w:rPr>
                <w:rFonts w:asciiTheme="minorHAnsi" w:hAnsiTheme="minorHAnsi" w:cstheme="minorHAnsi"/>
                <w:b/>
                <w:bCs/>
              </w:rPr>
              <w:t>Reports to</w:t>
            </w:r>
          </w:p>
        </w:tc>
        <w:tc>
          <w:tcPr>
            <w:tcW w:w="8174" w:type="dxa"/>
            <w:gridSpan w:val="2"/>
            <w:tcBorders>
              <w:top w:val="single" w:sz="4" w:space="0" w:color="auto"/>
              <w:left w:val="single" w:sz="4" w:space="0" w:color="auto"/>
              <w:bottom w:val="single" w:sz="4" w:space="0" w:color="auto"/>
              <w:right w:val="single" w:sz="4" w:space="0" w:color="auto"/>
            </w:tcBorders>
          </w:tcPr>
          <w:p w14:paraId="3CD25383" w14:textId="2BE16B74" w:rsidR="00C73D35" w:rsidRPr="001761B1" w:rsidRDefault="00C41582" w:rsidP="00BB5296">
            <w:pPr>
              <w:spacing w:after="0" w:line="240" w:lineRule="auto"/>
              <w:rPr>
                <w:rFonts w:asciiTheme="minorHAnsi" w:hAnsiTheme="minorHAnsi" w:cstheme="minorHAnsi"/>
              </w:rPr>
            </w:pPr>
            <w:r>
              <w:rPr>
                <w:rFonts w:asciiTheme="minorHAnsi" w:hAnsiTheme="minorHAnsi" w:cstheme="minorHAnsi"/>
              </w:rPr>
              <w:t>Practitioner</w:t>
            </w:r>
            <w:r w:rsidR="00536D95">
              <w:rPr>
                <w:rFonts w:asciiTheme="minorHAnsi" w:hAnsiTheme="minorHAnsi" w:cstheme="minorHAnsi"/>
              </w:rPr>
              <w:t xml:space="preserve"> </w:t>
            </w:r>
            <w:r w:rsidR="005C13B6">
              <w:rPr>
                <w:rFonts w:asciiTheme="minorHAnsi" w:hAnsiTheme="minorHAnsi" w:cstheme="minorHAnsi"/>
              </w:rPr>
              <w:t>Psychologist</w:t>
            </w:r>
          </w:p>
        </w:tc>
      </w:tr>
      <w:tr w:rsidR="00C73D35" w:rsidRPr="001761B1" w14:paraId="43D55FD2" w14:textId="77777777" w:rsidTr="00281466">
        <w:tc>
          <w:tcPr>
            <w:tcW w:w="1686" w:type="dxa"/>
            <w:tcBorders>
              <w:top w:val="single" w:sz="4" w:space="0" w:color="auto"/>
              <w:left w:val="single" w:sz="4" w:space="0" w:color="auto"/>
              <w:bottom w:val="single" w:sz="4" w:space="0" w:color="auto"/>
              <w:right w:val="single" w:sz="4" w:space="0" w:color="auto"/>
            </w:tcBorders>
          </w:tcPr>
          <w:p w14:paraId="3C42F6E5" w14:textId="77777777" w:rsidR="00C73D35" w:rsidRPr="00BB5296" w:rsidRDefault="00C73D35" w:rsidP="00303897">
            <w:pPr>
              <w:spacing w:after="0" w:line="240" w:lineRule="auto"/>
              <w:rPr>
                <w:rFonts w:asciiTheme="minorHAnsi" w:hAnsiTheme="minorHAnsi" w:cstheme="minorHAnsi"/>
                <w:b/>
                <w:bCs/>
                <w:highlight w:val="yellow"/>
              </w:rPr>
            </w:pPr>
            <w:r w:rsidRPr="00202409">
              <w:rPr>
                <w:rFonts w:asciiTheme="minorHAnsi" w:hAnsiTheme="minorHAnsi" w:cstheme="minorHAnsi"/>
                <w:b/>
                <w:bCs/>
              </w:rPr>
              <w:t>Grade</w:t>
            </w:r>
          </w:p>
        </w:tc>
        <w:tc>
          <w:tcPr>
            <w:tcW w:w="8174" w:type="dxa"/>
            <w:gridSpan w:val="2"/>
            <w:tcBorders>
              <w:top w:val="single" w:sz="4" w:space="0" w:color="auto"/>
              <w:left w:val="single" w:sz="4" w:space="0" w:color="auto"/>
              <w:bottom w:val="single" w:sz="4" w:space="0" w:color="auto"/>
              <w:right w:val="single" w:sz="4" w:space="0" w:color="auto"/>
            </w:tcBorders>
          </w:tcPr>
          <w:p w14:paraId="70067C24" w14:textId="0A24D59C" w:rsidR="00C73D35" w:rsidRPr="00985E20" w:rsidRDefault="00D23E18" w:rsidP="00D84247">
            <w:pPr>
              <w:pStyle w:val="NoSpacing"/>
              <w:jc w:val="both"/>
              <w:rPr>
                <w:rFonts w:cstheme="minorHAnsi"/>
                <w:color w:val="000000" w:themeColor="text1"/>
                <w:lang w:eastAsia="en-GB"/>
              </w:rPr>
            </w:pPr>
            <w:r w:rsidRPr="00D23E18">
              <w:rPr>
                <w:color w:val="FF0000"/>
              </w:rPr>
              <w:t xml:space="preserve">Up to </w:t>
            </w:r>
            <w:r w:rsidR="00E91778" w:rsidRPr="00D23E18">
              <w:rPr>
                <w:color w:val="FF0000"/>
              </w:rPr>
              <w:t xml:space="preserve">£30,437 </w:t>
            </w:r>
            <w:r w:rsidR="00985E20" w:rsidRPr="00D23E18">
              <w:rPr>
                <w:rFonts w:cstheme="minorHAnsi"/>
                <w:color w:val="FF0000"/>
                <w:lang w:eastAsia="en-GB"/>
              </w:rPr>
              <w:t>D</w:t>
            </w:r>
            <w:r w:rsidR="000D4DF9" w:rsidRPr="00D23E18">
              <w:rPr>
                <w:rFonts w:cstheme="minorHAnsi"/>
                <w:color w:val="FF0000"/>
                <w:lang w:eastAsia="en-GB"/>
              </w:rPr>
              <w:t xml:space="preserve">ependent </w:t>
            </w:r>
            <w:r w:rsidR="00985E20" w:rsidRPr="00D23E18">
              <w:rPr>
                <w:rFonts w:cstheme="minorHAnsi"/>
                <w:color w:val="FF0000"/>
                <w:lang w:eastAsia="en-GB"/>
              </w:rPr>
              <w:t>o</w:t>
            </w:r>
            <w:r w:rsidR="000D4DF9" w:rsidRPr="00D23E18">
              <w:rPr>
                <w:rFonts w:cstheme="minorHAnsi"/>
                <w:color w:val="FF0000"/>
                <w:lang w:eastAsia="en-GB"/>
              </w:rPr>
              <w:t xml:space="preserve">n </w:t>
            </w:r>
            <w:r w:rsidR="00985E20" w:rsidRPr="00D23E18">
              <w:rPr>
                <w:rFonts w:cstheme="minorHAnsi"/>
                <w:color w:val="FF0000"/>
                <w:lang w:eastAsia="en-GB"/>
              </w:rPr>
              <w:t>E</w:t>
            </w:r>
            <w:r w:rsidR="000D4DF9" w:rsidRPr="00D23E18">
              <w:rPr>
                <w:rFonts w:cstheme="minorHAnsi"/>
                <w:color w:val="FF0000"/>
                <w:lang w:eastAsia="en-GB"/>
              </w:rPr>
              <w:t>xperience</w:t>
            </w:r>
            <w:r w:rsidR="00985E20" w:rsidRPr="00D23E18">
              <w:rPr>
                <w:rFonts w:cstheme="minorHAnsi"/>
                <w:color w:val="FF0000"/>
                <w:lang w:eastAsia="en-GB"/>
              </w:rPr>
              <w:t xml:space="preserve"> </w:t>
            </w:r>
          </w:p>
        </w:tc>
      </w:tr>
      <w:tr w:rsidR="00C73D35" w:rsidRPr="001761B1" w14:paraId="044886B2" w14:textId="77777777" w:rsidTr="00281466">
        <w:tc>
          <w:tcPr>
            <w:tcW w:w="1686" w:type="dxa"/>
            <w:tcBorders>
              <w:top w:val="single" w:sz="4" w:space="0" w:color="auto"/>
              <w:left w:val="nil"/>
              <w:bottom w:val="single" w:sz="4" w:space="0" w:color="auto"/>
              <w:right w:val="nil"/>
            </w:tcBorders>
          </w:tcPr>
          <w:p w14:paraId="6BC9E71C" w14:textId="77777777" w:rsidR="00C73D35" w:rsidRPr="001761B1" w:rsidRDefault="00C73D35" w:rsidP="00303897">
            <w:pPr>
              <w:spacing w:after="0" w:line="240" w:lineRule="auto"/>
              <w:rPr>
                <w:rFonts w:asciiTheme="minorHAnsi" w:hAnsiTheme="minorHAnsi" w:cstheme="minorHAnsi"/>
                <w:b/>
                <w:bCs/>
              </w:rPr>
            </w:pPr>
          </w:p>
        </w:tc>
        <w:tc>
          <w:tcPr>
            <w:tcW w:w="8174" w:type="dxa"/>
            <w:gridSpan w:val="2"/>
            <w:tcBorders>
              <w:top w:val="single" w:sz="4" w:space="0" w:color="auto"/>
              <w:left w:val="nil"/>
              <w:bottom w:val="single" w:sz="4" w:space="0" w:color="auto"/>
              <w:right w:val="nil"/>
            </w:tcBorders>
          </w:tcPr>
          <w:p w14:paraId="3BB4059F" w14:textId="77777777" w:rsidR="00C73D35" w:rsidRPr="001761B1" w:rsidRDefault="00C73D35" w:rsidP="00303897">
            <w:pPr>
              <w:spacing w:after="0" w:line="240" w:lineRule="auto"/>
              <w:rPr>
                <w:rFonts w:asciiTheme="minorHAnsi" w:hAnsiTheme="minorHAnsi" w:cstheme="minorHAnsi"/>
              </w:rPr>
            </w:pPr>
          </w:p>
        </w:tc>
      </w:tr>
      <w:tr w:rsidR="00C73D35" w:rsidRPr="001761B1" w14:paraId="3B31E11A" w14:textId="77777777" w:rsidTr="00281466">
        <w:tc>
          <w:tcPr>
            <w:tcW w:w="1686" w:type="dxa"/>
            <w:tcBorders>
              <w:top w:val="single" w:sz="4" w:space="0" w:color="auto"/>
              <w:left w:val="single" w:sz="4" w:space="0" w:color="auto"/>
              <w:bottom w:val="single" w:sz="4" w:space="0" w:color="auto"/>
              <w:right w:val="single" w:sz="4" w:space="0" w:color="auto"/>
            </w:tcBorders>
          </w:tcPr>
          <w:p w14:paraId="6D641DA6" w14:textId="77777777" w:rsidR="00C73D35" w:rsidRPr="001761B1" w:rsidRDefault="00C73D35" w:rsidP="00303897">
            <w:pPr>
              <w:spacing w:after="0" w:line="240" w:lineRule="auto"/>
              <w:rPr>
                <w:rFonts w:asciiTheme="minorHAnsi" w:hAnsiTheme="minorHAnsi" w:cstheme="minorHAnsi"/>
                <w:b/>
                <w:bCs/>
              </w:rPr>
            </w:pPr>
            <w:r w:rsidRPr="001761B1">
              <w:rPr>
                <w:rFonts w:asciiTheme="minorHAnsi" w:hAnsiTheme="minorHAnsi" w:cstheme="minorHAnsi"/>
                <w:b/>
                <w:bCs/>
              </w:rPr>
              <w:t>Job purpose</w:t>
            </w:r>
          </w:p>
        </w:tc>
        <w:tc>
          <w:tcPr>
            <w:tcW w:w="8174" w:type="dxa"/>
            <w:gridSpan w:val="2"/>
            <w:tcBorders>
              <w:top w:val="single" w:sz="4" w:space="0" w:color="auto"/>
              <w:left w:val="single" w:sz="4" w:space="0" w:color="auto"/>
              <w:bottom w:val="single" w:sz="4" w:space="0" w:color="auto"/>
              <w:right w:val="single" w:sz="4" w:space="0" w:color="auto"/>
            </w:tcBorders>
          </w:tcPr>
          <w:p w14:paraId="34D251FB" w14:textId="4DEE01D0" w:rsidR="001B0B80" w:rsidRDefault="0047078A" w:rsidP="00E67A8D">
            <w:pPr>
              <w:pStyle w:val="BodyText"/>
              <w:numPr>
                <w:ilvl w:val="0"/>
                <w:numId w:val="3"/>
              </w:numPr>
              <w:ind w:left="616"/>
              <w:rPr>
                <w:rFonts w:asciiTheme="minorHAnsi" w:hAnsiTheme="minorHAnsi" w:cstheme="minorHAnsi"/>
              </w:rPr>
            </w:pPr>
            <w:r>
              <w:rPr>
                <w:rFonts w:asciiTheme="minorHAnsi" w:hAnsiTheme="minorHAnsi" w:cstheme="minorHAnsi"/>
              </w:rPr>
              <w:t xml:space="preserve">To support </w:t>
            </w:r>
            <w:r w:rsidR="00DC74BF">
              <w:rPr>
                <w:rFonts w:asciiTheme="minorHAnsi" w:hAnsiTheme="minorHAnsi" w:cstheme="minorHAnsi"/>
              </w:rPr>
              <w:t>young people and young adults</w:t>
            </w:r>
            <w:r w:rsidR="005C13B6">
              <w:rPr>
                <w:rFonts w:asciiTheme="minorHAnsi" w:hAnsiTheme="minorHAnsi" w:cstheme="minorHAnsi"/>
              </w:rPr>
              <w:t xml:space="preserve"> with co-existing mental health and substance </w:t>
            </w:r>
            <w:r w:rsidR="006912AD">
              <w:rPr>
                <w:rFonts w:asciiTheme="minorHAnsi" w:hAnsiTheme="minorHAnsi" w:cstheme="minorHAnsi"/>
              </w:rPr>
              <w:t>use</w:t>
            </w:r>
            <w:r w:rsidR="005C13B6">
              <w:rPr>
                <w:rFonts w:asciiTheme="minorHAnsi" w:hAnsiTheme="minorHAnsi" w:cstheme="minorHAnsi"/>
              </w:rPr>
              <w:t xml:space="preserve"> difficulties</w:t>
            </w:r>
            <w:r>
              <w:rPr>
                <w:rFonts w:asciiTheme="minorHAnsi" w:hAnsiTheme="minorHAnsi" w:cstheme="minorHAnsi"/>
              </w:rPr>
              <w:t>.</w:t>
            </w:r>
          </w:p>
          <w:p w14:paraId="039FDA96" w14:textId="272C29D6" w:rsidR="005C13B6" w:rsidRDefault="005C13B6" w:rsidP="00E67A8D">
            <w:pPr>
              <w:pStyle w:val="BodyText"/>
              <w:numPr>
                <w:ilvl w:val="0"/>
                <w:numId w:val="3"/>
              </w:numPr>
              <w:ind w:left="616"/>
              <w:rPr>
                <w:rFonts w:asciiTheme="minorHAnsi" w:hAnsiTheme="minorHAnsi" w:cstheme="minorHAnsi"/>
              </w:rPr>
            </w:pPr>
            <w:r>
              <w:rPr>
                <w:rFonts w:asciiTheme="minorHAnsi" w:hAnsiTheme="minorHAnsi" w:cstheme="minorHAnsi"/>
              </w:rPr>
              <w:t>Under supervision of the</w:t>
            </w:r>
            <w:r w:rsidR="00662E44">
              <w:rPr>
                <w:rFonts w:asciiTheme="minorHAnsi" w:hAnsiTheme="minorHAnsi" w:cstheme="minorHAnsi"/>
              </w:rPr>
              <w:t xml:space="preserve"> team</w:t>
            </w:r>
            <w:r>
              <w:rPr>
                <w:rFonts w:asciiTheme="minorHAnsi" w:hAnsiTheme="minorHAnsi" w:cstheme="minorHAnsi"/>
              </w:rPr>
              <w:t xml:space="preserve"> </w:t>
            </w:r>
            <w:r w:rsidR="005A17A4">
              <w:rPr>
                <w:rFonts w:asciiTheme="minorHAnsi" w:hAnsiTheme="minorHAnsi" w:cstheme="minorHAnsi"/>
              </w:rPr>
              <w:t>Psychologist</w:t>
            </w:r>
            <w:r>
              <w:rPr>
                <w:rFonts w:asciiTheme="minorHAnsi" w:hAnsiTheme="minorHAnsi" w:cstheme="minorHAnsi"/>
              </w:rPr>
              <w:t>, to identify and plan interventions for client</w:t>
            </w:r>
            <w:r w:rsidR="00406DB2">
              <w:rPr>
                <w:rFonts w:asciiTheme="minorHAnsi" w:hAnsiTheme="minorHAnsi" w:cstheme="minorHAnsi"/>
              </w:rPr>
              <w:t>s</w:t>
            </w:r>
            <w:r>
              <w:rPr>
                <w:rFonts w:asciiTheme="minorHAnsi" w:hAnsiTheme="minorHAnsi" w:cstheme="minorHAnsi"/>
              </w:rPr>
              <w:t xml:space="preserve"> based on mental health and substance </w:t>
            </w:r>
            <w:r w:rsidR="006912AD">
              <w:rPr>
                <w:rFonts w:asciiTheme="minorHAnsi" w:hAnsiTheme="minorHAnsi" w:cstheme="minorHAnsi"/>
              </w:rPr>
              <w:t>use</w:t>
            </w:r>
            <w:r>
              <w:rPr>
                <w:rFonts w:asciiTheme="minorHAnsi" w:hAnsiTheme="minorHAnsi" w:cstheme="minorHAnsi"/>
              </w:rPr>
              <w:t xml:space="preserve"> need.</w:t>
            </w:r>
          </w:p>
          <w:p w14:paraId="26915C26" w14:textId="77777777" w:rsidR="005C13B6" w:rsidRDefault="006B6419" w:rsidP="00E67A8D">
            <w:pPr>
              <w:pStyle w:val="BodyText"/>
              <w:numPr>
                <w:ilvl w:val="0"/>
                <w:numId w:val="3"/>
              </w:numPr>
              <w:ind w:left="616"/>
              <w:rPr>
                <w:rFonts w:asciiTheme="minorHAnsi" w:hAnsiTheme="minorHAnsi" w:cstheme="minorHAnsi"/>
              </w:rPr>
            </w:pPr>
            <w:r>
              <w:rPr>
                <w:rFonts w:asciiTheme="minorHAnsi" w:hAnsiTheme="minorHAnsi" w:cstheme="minorHAnsi"/>
              </w:rPr>
              <w:t>To complete, collate and analyse outcome measures f</w:t>
            </w:r>
            <w:r w:rsidR="005C13B6">
              <w:rPr>
                <w:rFonts w:asciiTheme="minorHAnsi" w:hAnsiTheme="minorHAnsi" w:cstheme="minorHAnsi"/>
              </w:rPr>
              <w:t xml:space="preserve">or psycho-social interventions and engage </w:t>
            </w:r>
            <w:r>
              <w:rPr>
                <w:rFonts w:asciiTheme="minorHAnsi" w:hAnsiTheme="minorHAnsi" w:cstheme="minorHAnsi"/>
              </w:rPr>
              <w:t>in service-related research as appropriate</w:t>
            </w:r>
            <w:r w:rsidR="005C13B6">
              <w:rPr>
                <w:rFonts w:asciiTheme="minorHAnsi" w:hAnsiTheme="minorHAnsi" w:cstheme="minorHAnsi"/>
              </w:rPr>
              <w:t xml:space="preserve">. </w:t>
            </w:r>
          </w:p>
          <w:p w14:paraId="3188E55D" w14:textId="77777777" w:rsidR="001B0B80" w:rsidRDefault="00AF75ED" w:rsidP="00E67A8D">
            <w:pPr>
              <w:pStyle w:val="BodyText"/>
              <w:numPr>
                <w:ilvl w:val="0"/>
                <w:numId w:val="3"/>
              </w:numPr>
              <w:ind w:left="616"/>
              <w:rPr>
                <w:rFonts w:asciiTheme="minorHAnsi" w:hAnsiTheme="minorHAnsi" w:cstheme="minorHAnsi"/>
              </w:rPr>
            </w:pPr>
            <w:r w:rsidRPr="00AF75ED">
              <w:rPr>
                <w:rFonts w:asciiTheme="minorHAnsi" w:hAnsiTheme="minorHAnsi" w:cstheme="minorHAnsi"/>
              </w:rPr>
              <w:t>The role will involve</w:t>
            </w:r>
            <w:r w:rsidR="005C13B6">
              <w:rPr>
                <w:rFonts w:asciiTheme="minorHAnsi" w:hAnsiTheme="minorHAnsi" w:cstheme="minorHAnsi"/>
              </w:rPr>
              <w:t xml:space="preserve"> management of databases,</w:t>
            </w:r>
            <w:r w:rsidRPr="00AF75ED">
              <w:rPr>
                <w:rFonts w:asciiTheme="minorHAnsi" w:hAnsiTheme="minorHAnsi" w:cstheme="minorHAnsi"/>
              </w:rPr>
              <w:t xml:space="preserve"> </w:t>
            </w:r>
            <w:r w:rsidR="001E4378">
              <w:rPr>
                <w:rFonts w:asciiTheme="minorHAnsi" w:hAnsiTheme="minorHAnsi" w:cstheme="minorHAnsi"/>
              </w:rPr>
              <w:t xml:space="preserve">and </w:t>
            </w:r>
            <w:r w:rsidRPr="00AF75ED">
              <w:rPr>
                <w:rFonts w:asciiTheme="minorHAnsi" w:hAnsiTheme="minorHAnsi" w:cstheme="minorHAnsi"/>
              </w:rPr>
              <w:t>audit an</w:t>
            </w:r>
            <w:r w:rsidR="0047078A">
              <w:rPr>
                <w:rFonts w:asciiTheme="minorHAnsi" w:hAnsiTheme="minorHAnsi" w:cstheme="minorHAnsi"/>
              </w:rPr>
              <w:t>d e</w:t>
            </w:r>
            <w:r w:rsidR="001E4378">
              <w:rPr>
                <w:rFonts w:asciiTheme="minorHAnsi" w:hAnsiTheme="minorHAnsi" w:cstheme="minorHAnsi"/>
              </w:rPr>
              <w:t xml:space="preserve">valuation of treatment efficacy. </w:t>
            </w:r>
          </w:p>
          <w:p w14:paraId="6BD3E62B" w14:textId="77777777" w:rsidR="00406DB2" w:rsidRPr="00406DB2" w:rsidRDefault="00406DB2" w:rsidP="00406DB2">
            <w:pPr>
              <w:pStyle w:val="BodyText"/>
              <w:numPr>
                <w:ilvl w:val="0"/>
                <w:numId w:val="3"/>
              </w:numPr>
              <w:ind w:left="616"/>
              <w:rPr>
                <w:rFonts w:asciiTheme="minorHAnsi" w:hAnsiTheme="minorHAnsi" w:cstheme="minorHAnsi"/>
              </w:rPr>
            </w:pPr>
            <w:r w:rsidRPr="005C13B6">
              <w:rPr>
                <w:rFonts w:asciiTheme="minorHAnsi" w:hAnsiTheme="minorHAnsi" w:cstheme="minorHAnsi"/>
              </w:rPr>
              <w:t xml:space="preserve">To liaise with </w:t>
            </w:r>
            <w:r>
              <w:rPr>
                <w:rFonts w:asciiTheme="minorHAnsi" w:hAnsiTheme="minorHAnsi" w:cstheme="minorHAnsi"/>
              </w:rPr>
              <w:t>the multidisciplinary team and partner agencies.</w:t>
            </w:r>
          </w:p>
        </w:tc>
      </w:tr>
      <w:tr w:rsidR="00C73D35" w:rsidRPr="001761B1" w14:paraId="7802E82D" w14:textId="77777777" w:rsidTr="00281466">
        <w:tc>
          <w:tcPr>
            <w:tcW w:w="1686" w:type="dxa"/>
            <w:vMerge w:val="restart"/>
            <w:tcBorders>
              <w:top w:val="single" w:sz="4" w:space="0" w:color="auto"/>
              <w:left w:val="single" w:sz="4" w:space="0" w:color="auto"/>
              <w:right w:val="single" w:sz="4" w:space="0" w:color="auto"/>
            </w:tcBorders>
          </w:tcPr>
          <w:p w14:paraId="0395886D" w14:textId="77777777" w:rsidR="00C73D35" w:rsidRPr="001761B1" w:rsidRDefault="00C73D35" w:rsidP="00303897">
            <w:pPr>
              <w:spacing w:after="0" w:line="240" w:lineRule="auto"/>
              <w:rPr>
                <w:rFonts w:asciiTheme="minorHAnsi" w:hAnsiTheme="minorHAnsi" w:cstheme="minorHAnsi"/>
                <w:b/>
                <w:bCs/>
              </w:rPr>
            </w:pPr>
            <w:r w:rsidRPr="001761B1">
              <w:rPr>
                <w:rFonts w:asciiTheme="minorHAnsi" w:hAnsiTheme="minorHAnsi" w:cstheme="minorHAnsi"/>
                <w:b/>
                <w:bCs/>
              </w:rPr>
              <w:t>Key accountabilities</w:t>
            </w:r>
          </w:p>
        </w:tc>
        <w:tc>
          <w:tcPr>
            <w:tcW w:w="8174" w:type="dxa"/>
            <w:gridSpan w:val="2"/>
            <w:tcBorders>
              <w:top w:val="single" w:sz="4" w:space="0" w:color="auto"/>
              <w:left w:val="single" w:sz="4" w:space="0" w:color="auto"/>
              <w:bottom w:val="single" w:sz="4" w:space="0" w:color="auto"/>
              <w:right w:val="single" w:sz="4" w:space="0" w:color="auto"/>
            </w:tcBorders>
          </w:tcPr>
          <w:p w14:paraId="1A9F793E" w14:textId="3DBD8FBC" w:rsidR="001E4378" w:rsidRPr="001E4378" w:rsidRDefault="001E4378" w:rsidP="00E67A8D">
            <w:pPr>
              <w:numPr>
                <w:ilvl w:val="1"/>
                <w:numId w:val="4"/>
              </w:numPr>
              <w:spacing w:after="0" w:line="240" w:lineRule="auto"/>
              <w:ind w:left="616"/>
              <w:rPr>
                <w:rFonts w:asciiTheme="minorHAnsi" w:hAnsiTheme="minorHAnsi" w:cstheme="minorHAnsi"/>
                <w:color w:val="000000"/>
              </w:rPr>
            </w:pPr>
            <w:r w:rsidRPr="001E4378">
              <w:rPr>
                <w:rFonts w:cs="Arial"/>
              </w:rPr>
              <w:t>To undertake research and support the de</w:t>
            </w:r>
            <w:r w:rsidR="00406DB2">
              <w:rPr>
                <w:rFonts w:cs="Arial"/>
              </w:rPr>
              <w:t>livery</w:t>
            </w:r>
            <w:r w:rsidRPr="001E4378">
              <w:rPr>
                <w:rFonts w:cs="Arial"/>
              </w:rPr>
              <w:t xml:space="preserve"> of evidence-based psycho-social interventions for </w:t>
            </w:r>
            <w:r w:rsidR="00535129">
              <w:rPr>
                <w:rFonts w:asciiTheme="minorHAnsi" w:hAnsiTheme="minorHAnsi" w:cstheme="minorHAnsi"/>
              </w:rPr>
              <w:t>young people and young adults</w:t>
            </w:r>
            <w:r w:rsidRPr="001E4378">
              <w:rPr>
                <w:rFonts w:cs="Arial"/>
              </w:rPr>
              <w:t xml:space="preserve"> with co-existing</w:t>
            </w:r>
            <w:r w:rsidR="00D23E18">
              <w:rPr>
                <w:rFonts w:cs="Arial"/>
              </w:rPr>
              <w:t xml:space="preserve"> mental health and substance </w:t>
            </w:r>
            <w:r w:rsidRPr="001E4378">
              <w:rPr>
                <w:rFonts w:cs="Arial"/>
              </w:rPr>
              <w:t>use difficulties.</w:t>
            </w:r>
          </w:p>
          <w:p w14:paraId="23A771E0" w14:textId="77777777" w:rsidR="0073044F" w:rsidRPr="00745016" w:rsidRDefault="0073044F" w:rsidP="00E67A8D">
            <w:pPr>
              <w:numPr>
                <w:ilvl w:val="1"/>
                <w:numId w:val="4"/>
              </w:numPr>
              <w:spacing w:after="0" w:line="240" w:lineRule="auto"/>
              <w:ind w:left="616"/>
              <w:rPr>
                <w:rFonts w:asciiTheme="minorHAnsi" w:hAnsiTheme="minorHAnsi" w:cstheme="minorHAnsi"/>
                <w:color w:val="000000"/>
              </w:rPr>
            </w:pPr>
            <w:r w:rsidRPr="00AF75ED">
              <w:rPr>
                <w:rFonts w:asciiTheme="minorHAnsi" w:hAnsiTheme="minorHAnsi" w:cstheme="minorHAnsi"/>
                <w:color w:val="000000"/>
              </w:rPr>
              <w:t>To par</w:t>
            </w:r>
            <w:r w:rsidR="00406DB2">
              <w:rPr>
                <w:rFonts w:asciiTheme="minorHAnsi" w:hAnsiTheme="minorHAnsi" w:cstheme="minorHAnsi"/>
                <w:color w:val="000000"/>
              </w:rPr>
              <w:t>ticipate in the involvement of service u</w:t>
            </w:r>
            <w:r w:rsidRPr="00AF75ED">
              <w:rPr>
                <w:rFonts w:asciiTheme="minorHAnsi" w:hAnsiTheme="minorHAnsi" w:cstheme="minorHAnsi"/>
                <w:color w:val="000000"/>
              </w:rPr>
              <w:t>sers in service developments and in g</w:t>
            </w:r>
            <w:r w:rsidR="00406DB2">
              <w:rPr>
                <w:rFonts w:asciiTheme="minorHAnsi" w:hAnsiTheme="minorHAnsi" w:cstheme="minorHAnsi"/>
                <w:color w:val="000000"/>
              </w:rPr>
              <w:t>aining meaningful feedback from service u</w:t>
            </w:r>
            <w:r w:rsidRPr="00AF75ED">
              <w:rPr>
                <w:rFonts w:asciiTheme="minorHAnsi" w:hAnsiTheme="minorHAnsi" w:cstheme="minorHAnsi"/>
                <w:color w:val="000000"/>
              </w:rPr>
              <w:t>sers to influence further service modifications.</w:t>
            </w:r>
          </w:p>
          <w:p w14:paraId="69C86F38" w14:textId="067F84C1" w:rsidR="00C73D35" w:rsidRPr="001E4378" w:rsidRDefault="00C87D12" w:rsidP="00E67A8D">
            <w:pPr>
              <w:numPr>
                <w:ilvl w:val="1"/>
                <w:numId w:val="4"/>
              </w:numPr>
              <w:spacing w:after="0" w:line="240" w:lineRule="auto"/>
              <w:ind w:left="616"/>
              <w:rPr>
                <w:rFonts w:asciiTheme="minorHAnsi" w:hAnsiTheme="minorHAnsi" w:cstheme="minorHAnsi"/>
              </w:rPr>
            </w:pPr>
            <w:r w:rsidRPr="00AF75ED">
              <w:rPr>
                <w:rFonts w:asciiTheme="minorHAnsi" w:hAnsiTheme="minorHAnsi" w:cstheme="minorHAnsi"/>
                <w:color w:val="000000"/>
              </w:rPr>
              <w:t>To work within professional guidelines and support the systema</w:t>
            </w:r>
            <w:r w:rsidR="006B6419">
              <w:rPr>
                <w:rFonts w:asciiTheme="minorHAnsi" w:hAnsiTheme="minorHAnsi" w:cstheme="minorHAnsi"/>
                <w:color w:val="000000"/>
              </w:rPr>
              <w:t xml:space="preserve">tic governance of psycho-social </w:t>
            </w:r>
            <w:r w:rsidRPr="00AF75ED">
              <w:rPr>
                <w:rFonts w:asciiTheme="minorHAnsi" w:hAnsiTheme="minorHAnsi" w:cstheme="minorHAnsi"/>
                <w:color w:val="000000"/>
              </w:rPr>
              <w:t xml:space="preserve">practice within the team, identifying and making use of opportunities </w:t>
            </w:r>
            <w:r w:rsidR="00D23E18">
              <w:rPr>
                <w:rFonts w:asciiTheme="minorHAnsi" w:hAnsiTheme="minorHAnsi" w:cstheme="minorHAnsi"/>
                <w:color w:val="000000"/>
              </w:rPr>
              <w:t>for Continuing Professional Develo</w:t>
            </w:r>
            <w:r w:rsidRPr="00AF75ED">
              <w:rPr>
                <w:rFonts w:asciiTheme="minorHAnsi" w:hAnsiTheme="minorHAnsi" w:cstheme="minorHAnsi"/>
                <w:color w:val="000000"/>
              </w:rPr>
              <w:t>pment.</w:t>
            </w:r>
          </w:p>
          <w:p w14:paraId="495FB72C" w14:textId="16BC7A68" w:rsidR="001E4378" w:rsidRPr="001E4378" w:rsidRDefault="001E4378" w:rsidP="00E67A8D">
            <w:pPr>
              <w:numPr>
                <w:ilvl w:val="1"/>
                <w:numId w:val="4"/>
              </w:numPr>
              <w:spacing w:after="0" w:line="240" w:lineRule="auto"/>
              <w:ind w:left="616"/>
              <w:rPr>
                <w:rFonts w:asciiTheme="minorHAnsi" w:hAnsiTheme="minorHAnsi" w:cstheme="minorHAnsi"/>
                <w:color w:val="000000"/>
              </w:rPr>
            </w:pPr>
            <w:r w:rsidRPr="00AF75ED">
              <w:rPr>
                <w:rFonts w:asciiTheme="minorHAnsi" w:hAnsiTheme="minorHAnsi" w:cstheme="minorHAnsi"/>
                <w:color w:val="000000"/>
              </w:rPr>
              <w:t>To</w:t>
            </w:r>
            <w:r>
              <w:rPr>
                <w:rFonts w:asciiTheme="minorHAnsi" w:hAnsiTheme="minorHAnsi" w:cstheme="minorHAnsi"/>
                <w:color w:val="000000"/>
              </w:rPr>
              <w:t xml:space="preserve"> support the development of group and individual interventions within the </w:t>
            </w:r>
            <w:r w:rsidR="0001630B">
              <w:rPr>
                <w:rFonts w:asciiTheme="minorHAnsi" w:hAnsiTheme="minorHAnsi" w:cstheme="minorHAnsi"/>
                <w:color w:val="000000"/>
              </w:rPr>
              <w:t>young people and young adult teams</w:t>
            </w:r>
            <w:r>
              <w:rPr>
                <w:rFonts w:asciiTheme="minorHAnsi" w:hAnsiTheme="minorHAnsi" w:cstheme="minorHAnsi"/>
                <w:color w:val="000000"/>
              </w:rPr>
              <w:t>.</w:t>
            </w:r>
          </w:p>
        </w:tc>
      </w:tr>
      <w:tr w:rsidR="002D5D8E" w:rsidRPr="001761B1" w14:paraId="5B8F15A8" w14:textId="77777777" w:rsidTr="00281466">
        <w:tc>
          <w:tcPr>
            <w:tcW w:w="1686" w:type="dxa"/>
            <w:vMerge/>
            <w:tcBorders>
              <w:top w:val="single" w:sz="4" w:space="0" w:color="auto"/>
              <w:left w:val="single" w:sz="4" w:space="0" w:color="auto"/>
              <w:right w:val="single" w:sz="4" w:space="0" w:color="auto"/>
            </w:tcBorders>
          </w:tcPr>
          <w:p w14:paraId="2291F458" w14:textId="77777777" w:rsidR="002D5D8E" w:rsidRPr="001761B1" w:rsidRDefault="002D5D8E"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5457A052" w14:textId="77777777" w:rsidR="00AA1D81" w:rsidRPr="001E4378" w:rsidRDefault="00AA1D81" w:rsidP="001E4378">
            <w:pPr>
              <w:spacing w:before="6" w:after="6"/>
              <w:rPr>
                <w:rFonts w:asciiTheme="minorHAnsi" w:hAnsiTheme="minorHAnsi" w:cstheme="minorHAnsi"/>
              </w:rPr>
            </w:pPr>
            <w:r w:rsidRPr="001E4378">
              <w:rPr>
                <w:rFonts w:asciiTheme="minorHAnsi" w:hAnsiTheme="minorHAnsi" w:cstheme="minorHAnsi"/>
              </w:rPr>
              <w:t>To ensure quality standards are maintained by:-</w:t>
            </w:r>
          </w:p>
          <w:p w14:paraId="40AE4726" w14:textId="77777777" w:rsidR="00AF75ED" w:rsidRPr="00AF75ED" w:rsidRDefault="00C87D12" w:rsidP="00E67A8D">
            <w:pPr>
              <w:pStyle w:val="ListParagraph"/>
              <w:numPr>
                <w:ilvl w:val="0"/>
                <w:numId w:val="3"/>
              </w:numPr>
              <w:spacing w:after="0" w:line="240" w:lineRule="auto"/>
              <w:ind w:left="616"/>
              <w:rPr>
                <w:rFonts w:asciiTheme="minorHAnsi" w:hAnsiTheme="minorHAnsi" w:cstheme="minorHAnsi"/>
              </w:rPr>
            </w:pPr>
            <w:r>
              <w:rPr>
                <w:rFonts w:asciiTheme="minorHAnsi" w:hAnsiTheme="minorHAnsi" w:cstheme="minorHAnsi"/>
              </w:rPr>
              <w:t>Actively engaging in</w:t>
            </w:r>
            <w:r w:rsidR="00AF75ED" w:rsidRPr="00AF75ED">
              <w:rPr>
                <w:rFonts w:asciiTheme="minorHAnsi" w:hAnsiTheme="minorHAnsi" w:cstheme="minorHAnsi"/>
              </w:rPr>
              <w:t xml:space="preserve"> regular clinical and managerial supervision in accordance with professional practice guidelines.</w:t>
            </w:r>
            <w:bookmarkStart w:id="0" w:name="_GoBack"/>
            <w:bookmarkEnd w:id="0"/>
          </w:p>
          <w:p w14:paraId="78EC6314" w14:textId="77777777" w:rsidR="00AF75ED" w:rsidRPr="00AF75ED" w:rsidRDefault="00C87D12" w:rsidP="00E67A8D">
            <w:pPr>
              <w:pStyle w:val="ListParagraph"/>
              <w:numPr>
                <w:ilvl w:val="0"/>
                <w:numId w:val="3"/>
              </w:numPr>
              <w:spacing w:after="0" w:line="240" w:lineRule="auto"/>
              <w:ind w:left="616"/>
              <w:rPr>
                <w:rFonts w:asciiTheme="minorHAnsi" w:hAnsiTheme="minorHAnsi" w:cstheme="minorHAnsi"/>
              </w:rPr>
            </w:pPr>
            <w:r>
              <w:rPr>
                <w:rFonts w:asciiTheme="minorHAnsi" w:hAnsiTheme="minorHAnsi" w:cstheme="minorHAnsi"/>
              </w:rPr>
              <w:t>Contributing</w:t>
            </w:r>
            <w:r w:rsidR="00AF75ED" w:rsidRPr="00AF75ED">
              <w:rPr>
                <w:rFonts w:asciiTheme="minorHAnsi" w:hAnsiTheme="minorHAnsi" w:cstheme="minorHAnsi"/>
              </w:rPr>
              <w:t xml:space="preserve"> to the maintenance of standards of practice according to </w:t>
            </w:r>
            <w:r>
              <w:rPr>
                <w:rFonts w:asciiTheme="minorHAnsi" w:hAnsiTheme="minorHAnsi" w:cstheme="minorHAnsi"/>
              </w:rPr>
              <w:t>Turning Point</w:t>
            </w:r>
            <w:r w:rsidR="00AF75ED" w:rsidRPr="00AF75ED">
              <w:rPr>
                <w:rFonts w:asciiTheme="minorHAnsi" w:hAnsiTheme="minorHAnsi" w:cstheme="minorHAnsi"/>
              </w:rPr>
              <w:t xml:space="preserve"> and any regulating, professional and accrediting bodies, e.g. BPS, and keep up to date on new recommendations/ guidelines set by the department of health, e.g. NHS plan, National Service Framework, National Institute for Clinical Excellence.</w:t>
            </w:r>
          </w:p>
          <w:p w14:paraId="1FA1F426" w14:textId="77777777" w:rsidR="00AF75ED" w:rsidRPr="00AF75ED" w:rsidRDefault="00893DA1" w:rsidP="00E67A8D">
            <w:pPr>
              <w:pStyle w:val="ListParagraph"/>
              <w:numPr>
                <w:ilvl w:val="0"/>
                <w:numId w:val="3"/>
              </w:numPr>
              <w:spacing w:after="0" w:line="240" w:lineRule="auto"/>
              <w:ind w:left="616"/>
              <w:rPr>
                <w:rFonts w:asciiTheme="minorHAnsi" w:hAnsiTheme="minorHAnsi" w:cstheme="minorHAnsi"/>
              </w:rPr>
            </w:pPr>
            <w:r>
              <w:rPr>
                <w:rFonts w:asciiTheme="minorHAnsi" w:hAnsiTheme="minorHAnsi" w:cstheme="minorHAnsi"/>
              </w:rPr>
              <w:t>Undertaking</w:t>
            </w:r>
            <w:r w:rsidR="00AF75ED" w:rsidRPr="00AF75ED">
              <w:rPr>
                <w:rFonts w:asciiTheme="minorHAnsi" w:hAnsiTheme="minorHAnsi" w:cstheme="minorHAnsi"/>
              </w:rPr>
              <w:t xml:space="preserve"> data collection, analysis, the production of reports and summaries using IT and statistical programmes.</w:t>
            </w:r>
          </w:p>
          <w:p w14:paraId="23200F47" w14:textId="77777777" w:rsidR="00AF75ED" w:rsidRPr="00AF75ED" w:rsidRDefault="00893DA1" w:rsidP="00E67A8D">
            <w:pPr>
              <w:pStyle w:val="ListParagraph"/>
              <w:numPr>
                <w:ilvl w:val="0"/>
                <w:numId w:val="3"/>
              </w:numPr>
              <w:spacing w:after="0" w:line="240" w:lineRule="auto"/>
              <w:ind w:left="616"/>
              <w:rPr>
                <w:rFonts w:asciiTheme="minorHAnsi" w:hAnsiTheme="minorHAnsi" w:cstheme="minorHAnsi"/>
              </w:rPr>
            </w:pPr>
            <w:r>
              <w:rPr>
                <w:rFonts w:asciiTheme="minorHAnsi" w:hAnsiTheme="minorHAnsi" w:cstheme="minorHAnsi"/>
              </w:rPr>
              <w:t>Undertaking</w:t>
            </w:r>
            <w:r w:rsidR="00AF75ED" w:rsidRPr="00AF75ED">
              <w:rPr>
                <w:rFonts w:asciiTheme="minorHAnsi" w:hAnsiTheme="minorHAnsi" w:cstheme="minorHAnsi"/>
              </w:rPr>
              <w:t xml:space="preserve"> searches of evidence-based literature and research to </w:t>
            </w:r>
            <w:r w:rsidR="006B6419">
              <w:rPr>
                <w:rFonts w:asciiTheme="minorHAnsi" w:hAnsiTheme="minorHAnsi" w:cstheme="minorHAnsi"/>
              </w:rPr>
              <w:t xml:space="preserve">assist the </w:t>
            </w:r>
            <w:r w:rsidR="0062787D">
              <w:rPr>
                <w:rFonts w:asciiTheme="minorHAnsi" w:hAnsiTheme="minorHAnsi" w:cstheme="minorHAnsi"/>
              </w:rPr>
              <w:t>team Psychologist.</w:t>
            </w:r>
          </w:p>
          <w:p w14:paraId="1FF6D67C" w14:textId="77777777" w:rsidR="00406DB2" w:rsidRPr="00406DB2" w:rsidRDefault="00AA1D81" w:rsidP="00406DB2">
            <w:pPr>
              <w:pStyle w:val="ListParagraph"/>
              <w:numPr>
                <w:ilvl w:val="0"/>
                <w:numId w:val="3"/>
              </w:numPr>
              <w:spacing w:after="0" w:line="240" w:lineRule="auto"/>
              <w:ind w:left="616"/>
              <w:rPr>
                <w:rFonts w:asciiTheme="minorHAnsi" w:hAnsiTheme="minorHAnsi" w:cstheme="minorHAnsi"/>
              </w:rPr>
            </w:pPr>
            <w:r w:rsidRPr="00137C7C">
              <w:rPr>
                <w:rFonts w:asciiTheme="minorHAnsi" w:hAnsiTheme="minorHAnsi" w:cstheme="minorHAnsi"/>
              </w:rPr>
              <w:t xml:space="preserve">Participate in all </w:t>
            </w:r>
            <w:r w:rsidR="00137C7C" w:rsidRPr="00137C7C">
              <w:rPr>
                <w:rFonts w:asciiTheme="minorHAnsi" w:hAnsiTheme="minorHAnsi" w:cstheme="minorHAnsi"/>
              </w:rPr>
              <w:t xml:space="preserve">internal and external </w:t>
            </w:r>
            <w:r w:rsidRPr="00137C7C">
              <w:rPr>
                <w:rFonts w:asciiTheme="minorHAnsi" w:hAnsiTheme="minorHAnsi" w:cstheme="minorHAnsi"/>
              </w:rPr>
              <w:t>audits and inspections</w:t>
            </w:r>
            <w:r w:rsidR="00137C7C" w:rsidRPr="00137C7C">
              <w:rPr>
                <w:rFonts w:asciiTheme="minorHAnsi" w:hAnsiTheme="minorHAnsi" w:cstheme="minorHAnsi"/>
              </w:rPr>
              <w:t xml:space="preserve"> for the service.</w:t>
            </w:r>
            <w:r w:rsidRPr="00137C7C">
              <w:rPr>
                <w:rFonts w:asciiTheme="minorHAnsi" w:hAnsiTheme="minorHAnsi" w:cstheme="minorHAnsi"/>
              </w:rPr>
              <w:t xml:space="preserve"> </w:t>
            </w:r>
          </w:p>
        </w:tc>
      </w:tr>
      <w:tr w:rsidR="00C73D35" w:rsidRPr="001761B1" w14:paraId="1C152A89" w14:textId="77777777" w:rsidTr="00281466">
        <w:tc>
          <w:tcPr>
            <w:tcW w:w="1686" w:type="dxa"/>
            <w:vMerge/>
            <w:tcBorders>
              <w:left w:val="single" w:sz="4" w:space="0" w:color="auto"/>
              <w:right w:val="single" w:sz="4" w:space="0" w:color="auto"/>
            </w:tcBorders>
          </w:tcPr>
          <w:p w14:paraId="1B3EBA3B" w14:textId="77777777" w:rsidR="00C73D35" w:rsidRPr="001761B1" w:rsidRDefault="00C73D35"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507B27FF" w14:textId="77777777" w:rsidR="00303897" w:rsidRPr="001761B1" w:rsidRDefault="00303897" w:rsidP="00303897">
            <w:pPr>
              <w:spacing w:before="6" w:after="6"/>
              <w:rPr>
                <w:rFonts w:asciiTheme="minorHAnsi" w:hAnsiTheme="minorHAnsi" w:cstheme="minorHAnsi"/>
              </w:rPr>
            </w:pPr>
            <w:r w:rsidRPr="001761B1">
              <w:rPr>
                <w:rFonts w:asciiTheme="minorHAnsi" w:hAnsiTheme="minorHAnsi" w:cstheme="minorHAnsi"/>
              </w:rPr>
              <w:t>To continuously review own performance and development needs to assist growth and development by:-</w:t>
            </w:r>
          </w:p>
          <w:p w14:paraId="1FBA552E" w14:textId="77777777" w:rsidR="00303897" w:rsidRPr="001761B1" w:rsidRDefault="00303897" w:rsidP="00E67A8D">
            <w:pPr>
              <w:numPr>
                <w:ilvl w:val="0"/>
                <w:numId w:val="5"/>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Participating in open two-way dialogue during Performance Management meetings</w:t>
            </w:r>
            <w:r w:rsidR="00406DB2">
              <w:rPr>
                <w:rFonts w:asciiTheme="minorHAnsi" w:hAnsiTheme="minorHAnsi" w:cstheme="minorHAnsi"/>
              </w:rPr>
              <w:t>,</w:t>
            </w:r>
            <w:r w:rsidRPr="001761B1">
              <w:rPr>
                <w:rFonts w:asciiTheme="minorHAnsi" w:hAnsiTheme="minorHAnsi" w:cstheme="minorHAnsi"/>
              </w:rPr>
              <w:t xml:space="preserve"> agreeing own task and development objectives and reviewing these and overall performance against the competency framework. </w:t>
            </w:r>
          </w:p>
          <w:p w14:paraId="4A627CA2" w14:textId="77777777" w:rsidR="00303897" w:rsidRPr="001761B1" w:rsidRDefault="00303897" w:rsidP="00E67A8D">
            <w:pPr>
              <w:numPr>
                <w:ilvl w:val="0"/>
                <w:numId w:val="5"/>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 xml:space="preserve">Participating in training and other development opportunities as agreed within </w:t>
            </w:r>
            <w:r w:rsidRPr="001761B1">
              <w:rPr>
                <w:rFonts w:asciiTheme="minorHAnsi" w:hAnsiTheme="minorHAnsi" w:cstheme="minorHAnsi"/>
              </w:rPr>
              <w:lastRenderedPageBreak/>
              <w:t>the Performance Management process</w:t>
            </w:r>
          </w:p>
          <w:p w14:paraId="3F543229" w14:textId="77777777" w:rsidR="00C73D35" w:rsidRPr="001761B1" w:rsidRDefault="00C73D35" w:rsidP="00303897">
            <w:pPr>
              <w:spacing w:before="6" w:after="6"/>
              <w:rPr>
                <w:rFonts w:asciiTheme="minorHAnsi" w:hAnsiTheme="minorHAnsi" w:cstheme="minorHAnsi"/>
              </w:rPr>
            </w:pPr>
          </w:p>
        </w:tc>
      </w:tr>
      <w:tr w:rsidR="00C73D35" w:rsidRPr="001761B1" w14:paraId="7566C409" w14:textId="77777777" w:rsidTr="00281466">
        <w:tc>
          <w:tcPr>
            <w:tcW w:w="1686" w:type="dxa"/>
            <w:vMerge/>
            <w:tcBorders>
              <w:left w:val="single" w:sz="4" w:space="0" w:color="auto"/>
              <w:right w:val="single" w:sz="4" w:space="0" w:color="auto"/>
            </w:tcBorders>
          </w:tcPr>
          <w:p w14:paraId="730D82DD" w14:textId="77777777" w:rsidR="00C73D35" w:rsidRPr="001761B1" w:rsidRDefault="00C73D35"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686241DB" w14:textId="77777777" w:rsidR="00303897" w:rsidRPr="001761B1" w:rsidRDefault="00303897" w:rsidP="00303897">
            <w:pPr>
              <w:spacing w:before="6" w:after="6"/>
              <w:rPr>
                <w:rFonts w:asciiTheme="minorHAnsi" w:hAnsiTheme="minorHAnsi" w:cstheme="minorHAnsi"/>
              </w:rPr>
            </w:pPr>
            <w:r w:rsidRPr="001761B1">
              <w:rPr>
                <w:rFonts w:asciiTheme="minorHAnsi" w:hAnsiTheme="minorHAnsi" w:cstheme="minorHAnsi"/>
              </w:rPr>
              <w:t>To ensure Health &amp; Safety standards are maintained and risk is mitigated to the lowest level possible by:-</w:t>
            </w:r>
          </w:p>
          <w:p w14:paraId="1C856C37" w14:textId="77777777" w:rsidR="00303897" w:rsidRPr="001761B1" w:rsidRDefault="00303897" w:rsidP="00E67A8D">
            <w:pPr>
              <w:numPr>
                <w:ilvl w:val="0"/>
                <w:numId w:val="6"/>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Ensuring a safe working environment for self, and where appropriate, the team</w:t>
            </w:r>
          </w:p>
          <w:p w14:paraId="459544E9" w14:textId="77777777" w:rsidR="00303897" w:rsidRPr="001761B1" w:rsidRDefault="00303897" w:rsidP="00E67A8D">
            <w:pPr>
              <w:numPr>
                <w:ilvl w:val="0"/>
                <w:numId w:val="6"/>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Ensuring good standard of housekeeping is maintained with</w:t>
            </w:r>
            <w:r w:rsidR="00406DB2">
              <w:rPr>
                <w:rFonts w:asciiTheme="minorHAnsi" w:hAnsiTheme="minorHAnsi" w:cstheme="minorHAnsi"/>
              </w:rPr>
              <w:t>in</w:t>
            </w:r>
            <w:r w:rsidRPr="001761B1">
              <w:rPr>
                <w:rFonts w:asciiTheme="minorHAnsi" w:hAnsiTheme="minorHAnsi" w:cstheme="minorHAnsi"/>
              </w:rPr>
              <w:t xml:space="preserve"> own </w:t>
            </w:r>
            <w:r w:rsidR="00406DB2">
              <w:rPr>
                <w:rFonts w:asciiTheme="minorHAnsi" w:hAnsiTheme="minorHAnsi" w:cstheme="minorHAnsi"/>
              </w:rPr>
              <w:t xml:space="preserve">working </w:t>
            </w:r>
            <w:r w:rsidRPr="001761B1">
              <w:rPr>
                <w:rFonts w:asciiTheme="minorHAnsi" w:hAnsiTheme="minorHAnsi" w:cstheme="minorHAnsi"/>
              </w:rPr>
              <w:t>area</w:t>
            </w:r>
          </w:p>
          <w:p w14:paraId="0A816AB3" w14:textId="77777777" w:rsidR="00303897" w:rsidRPr="001761B1" w:rsidRDefault="00303897" w:rsidP="00E67A8D">
            <w:pPr>
              <w:numPr>
                <w:ilvl w:val="0"/>
                <w:numId w:val="6"/>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Ensuring risk assessments are completed when appropriate</w:t>
            </w:r>
          </w:p>
          <w:p w14:paraId="21E71684" w14:textId="77777777" w:rsidR="00303897" w:rsidRPr="001761B1" w:rsidRDefault="00303897" w:rsidP="00E67A8D">
            <w:pPr>
              <w:numPr>
                <w:ilvl w:val="0"/>
                <w:numId w:val="6"/>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Taking personal responsibility for own safety e.g. reporting concerns, ensuring appropriate vaccinations and eye tests etc. are obtained</w:t>
            </w:r>
          </w:p>
          <w:p w14:paraId="3957965A" w14:textId="77777777" w:rsidR="00303897" w:rsidRPr="001761B1" w:rsidRDefault="00303897" w:rsidP="00E67A8D">
            <w:pPr>
              <w:numPr>
                <w:ilvl w:val="0"/>
                <w:numId w:val="6"/>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Complying with all H&amp;S policies and procedures including serious untoward incidents and accident reporting</w:t>
            </w:r>
          </w:p>
          <w:p w14:paraId="702FD0B6" w14:textId="77777777" w:rsidR="00C73D35" w:rsidRPr="001761B1" w:rsidRDefault="00C73D35" w:rsidP="00303897">
            <w:pPr>
              <w:spacing w:before="6" w:after="6"/>
              <w:rPr>
                <w:rFonts w:asciiTheme="minorHAnsi" w:hAnsiTheme="minorHAnsi" w:cstheme="minorHAnsi"/>
              </w:rPr>
            </w:pPr>
          </w:p>
        </w:tc>
      </w:tr>
      <w:tr w:rsidR="00030213" w:rsidRPr="001761B1" w14:paraId="3FC2537E" w14:textId="77777777" w:rsidTr="00281466">
        <w:tc>
          <w:tcPr>
            <w:tcW w:w="1686" w:type="dxa"/>
            <w:vMerge/>
            <w:tcBorders>
              <w:left w:val="single" w:sz="4" w:space="0" w:color="auto"/>
              <w:right w:val="single" w:sz="4" w:space="0" w:color="auto"/>
            </w:tcBorders>
          </w:tcPr>
          <w:p w14:paraId="027B7918" w14:textId="77777777" w:rsidR="00030213" w:rsidRPr="001761B1" w:rsidRDefault="00030213"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55E14FE1" w14:textId="77777777" w:rsidR="00030213" w:rsidRPr="00030213" w:rsidRDefault="00030213" w:rsidP="00E67A8D">
            <w:pPr>
              <w:numPr>
                <w:ilvl w:val="0"/>
                <w:numId w:val="8"/>
              </w:numPr>
              <w:tabs>
                <w:tab w:val="clear" w:pos="720"/>
                <w:tab w:val="num" w:pos="616"/>
              </w:tabs>
              <w:spacing w:before="6" w:after="6" w:line="240" w:lineRule="auto"/>
              <w:ind w:left="616"/>
              <w:rPr>
                <w:rFonts w:asciiTheme="minorHAnsi" w:hAnsiTheme="minorHAnsi" w:cstheme="minorHAnsi"/>
              </w:rPr>
            </w:pPr>
            <w:r>
              <w:rPr>
                <w:rFonts w:asciiTheme="minorHAnsi" w:hAnsiTheme="minorHAnsi" w:cstheme="minorHAnsi"/>
              </w:rPr>
              <w:t>Undertaking</w:t>
            </w:r>
            <w:r w:rsidRPr="001761B1">
              <w:rPr>
                <w:rFonts w:asciiTheme="minorHAnsi" w:hAnsiTheme="minorHAnsi" w:cstheme="minorHAnsi"/>
              </w:rPr>
              <w:t xml:space="preserve"> any other duties reasonably requested by the line manager</w:t>
            </w:r>
          </w:p>
        </w:tc>
      </w:tr>
      <w:tr w:rsidR="00C73D35" w:rsidRPr="001761B1" w14:paraId="6B1C5DA8" w14:textId="77777777" w:rsidTr="00281466">
        <w:tc>
          <w:tcPr>
            <w:tcW w:w="1686" w:type="dxa"/>
            <w:vMerge/>
            <w:tcBorders>
              <w:left w:val="single" w:sz="4" w:space="0" w:color="auto"/>
              <w:right w:val="single" w:sz="4" w:space="0" w:color="auto"/>
            </w:tcBorders>
          </w:tcPr>
          <w:p w14:paraId="1D09D0B5" w14:textId="77777777" w:rsidR="00C73D35" w:rsidRPr="001761B1" w:rsidRDefault="00C73D35"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1C98719E" w14:textId="77777777" w:rsidR="00303897" w:rsidRPr="00074463" w:rsidRDefault="00303897" w:rsidP="00303897">
            <w:pPr>
              <w:spacing w:before="6" w:after="6"/>
              <w:rPr>
                <w:rFonts w:asciiTheme="minorHAnsi" w:hAnsiTheme="minorHAnsi" w:cstheme="minorHAnsi"/>
              </w:rPr>
            </w:pPr>
            <w:r w:rsidRPr="00074463">
              <w:rPr>
                <w:rFonts w:asciiTheme="minorHAnsi" w:hAnsiTheme="minorHAnsi" w:cstheme="minorHAnsi"/>
              </w:rPr>
              <w:t>To ensure compliance with internal and external standards and codes of conduct by-</w:t>
            </w:r>
          </w:p>
          <w:p w14:paraId="1F4B8747" w14:textId="77777777" w:rsidR="00303897" w:rsidRPr="00074463" w:rsidRDefault="00303897" w:rsidP="00E67A8D">
            <w:pPr>
              <w:numPr>
                <w:ilvl w:val="0"/>
                <w:numId w:val="7"/>
              </w:numPr>
              <w:spacing w:before="6" w:after="6" w:line="240" w:lineRule="auto"/>
              <w:ind w:left="616" w:hanging="283"/>
              <w:rPr>
                <w:rFonts w:asciiTheme="minorHAnsi" w:hAnsiTheme="minorHAnsi" w:cstheme="minorHAnsi"/>
              </w:rPr>
            </w:pPr>
            <w:r w:rsidRPr="00074463">
              <w:rPr>
                <w:rFonts w:asciiTheme="minorHAnsi" w:hAnsiTheme="minorHAnsi" w:cstheme="minorHAnsi"/>
              </w:rPr>
              <w:t>Meeting all regulatory requirements</w:t>
            </w:r>
          </w:p>
          <w:p w14:paraId="2F917035" w14:textId="77777777" w:rsidR="00F47726" w:rsidRPr="00074463" w:rsidRDefault="00303897" w:rsidP="00E67A8D">
            <w:pPr>
              <w:numPr>
                <w:ilvl w:val="0"/>
                <w:numId w:val="7"/>
              </w:numPr>
              <w:spacing w:before="6" w:after="6" w:line="240" w:lineRule="auto"/>
              <w:ind w:left="616" w:hanging="283"/>
              <w:rPr>
                <w:rFonts w:asciiTheme="minorHAnsi" w:hAnsiTheme="minorHAnsi" w:cstheme="minorHAnsi"/>
              </w:rPr>
            </w:pPr>
            <w:r w:rsidRPr="00074463">
              <w:rPr>
                <w:rFonts w:asciiTheme="minorHAnsi" w:hAnsiTheme="minorHAnsi" w:cstheme="minorHAnsi"/>
              </w:rPr>
              <w:t>Complying with Turning Point’s Code of Conduct, policies and procedures</w:t>
            </w:r>
            <w:r w:rsidR="00F47726" w:rsidRPr="00074463">
              <w:rPr>
                <w:rFonts w:asciiTheme="minorHAnsi" w:hAnsiTheme="minorHAnsi" w:cstheme="minorHAnsi"/>
              </w:rPr>
              <w:t xml:space="preserve"> </w:t>
            </w:r>
          </w:p>
          <w:p w14:paraId="798A6AAE" w14:textId="77777777" w:rsidR="00074463" w:rsidRPr="00074463" w:rsidRDefault="00F47726" w:rsidP="00E67A8D">
            <w:pPr>
              <w:numPr>
                <w:ilvl w:val="0"/>
                <w:numId w:val="7"/>
              </w:numPr>
              <w:spacing w:before="6" w:after="6" w:line="240" w:lineRule="auto"/>
              <w:ind w:left="616" w:hanging="283"/>
              <w:rPr>
                <w:rFonts w:asciiTheme="minorHAnsi" w:hAnsiTheme="minorHAnsi" w:cstheme="minorHAnsi"/>
              </w:rPr>
            </w:pPr>
            <w:r w:rsidRPr="00074463">
              <w:rPr>
                <w:rFonts w:asciiTheme="minorHAnsi" w:hAnsiTheme="minorHAnsi" w:cstheme="minorHAnsi"/>
              </w:rPr>
              <w:t>Working proactively to safeguard children and vulnerable adults</w:t>
            </w:r>
          </w:p>
          <w:p w14:paraId="4E2B95B6" w14:textId="77777777" w:rsidR="00074463" w:rsidRPr="00074463" w:rsidRDefault="00074463" w:rsidP="00E67A8D">
            <w:pPr>
              <w:numPr>
                <w:ilvl w:val="0"/>
                <w:numId w:val="7"/>
              </w:numPr>
              <w:spacing w:before="6" w:after="6" w:line="240" w:lineRule="auto"/>
              <w:ind w:left="616" w:hanging="283"/>
              <w:rPr>
                <w:rFonts w:asciiTheme="minorHAnsi" w:hAnsiTheme="minorHAnsi" w:cstheme="minorHAnsi"/>
              </w:rPr>
            </w:pPr>
            <w:r w:rsidRPr="00074463">
              <w:rPr>
                <w:rFonts w:asciiTheme="minorHAnsi" w:hAnsiTheme="minorHAnsi" w:cstheme="minorHAnsi"/>
              </w:rPr>
              <w:t xml:space="preserve">All employees have a responsibility and a legal obligation to ensure that information processed for both patients and staff is kept accurate, confidential, secure and in line with the Data Protection Act (1998) and Security and Confidentiality Policies. </w:t>
            </w:r>
          </w:p>
          <w:p w14:paraId="791B54BC" w14:textId="77777777" w:rsidR="00074463" w:rsidRPr="00074463" w:rsidRDefault="00074463" w:rsidP="00E67A8D">
            <w:pPr>
              <w:numPr>
                <w:ilvl w:val="0"/>
                <w:numId w:val="7"/>
              </w:numPr>
              <w:spacing w:before="6" w:after="6" w:line="240" w:lineRule="auto"/>
              <w:ind w:left="616" w:hanging="283"/>
              <w:rPr>
                <w:rFonts w:asciiTheme="minorHAnsi" w:hAnsiTheme="minorHAnsi" w:cstheme="minorHAnsi"/>
              </w:rPr>
            </w:pPr>
            <w:r w:rsidRPr="00074463">
              <w:rPr>
                <w:rFonts w:asciiTheme="minorHAnsi" w:hAnsiTheme="minorHAnsi" w:cstheme="minorHAnsi"/>
              </w:rPr>
              <w:t>To maintain up-to-date knowledge of legislation, national and</w:t>
            </w:r>
            <w:r w:rsidR="00893DA1">
              <w:rPr>
                <w:rFonts w:asciiTheme="minorHAnsi" w:hAnsiTheme="minorHAnsi" w:cstheme="minorHAnsi"/>
              </w:rPr>
              <w:t xml:space="preserve"> local policies and procedures</w:t>
            </w:r>
            <w:r w:rsidRPr="00074463">
              <w:rPr>
                <w:rFonts w:asciiTheme="minorHAnsi" w:hAnsiTheme="minorHAnsi" w:cstheme="minorHAnsi"/>
              </w:rPr>
              <w:t>.</w:t>
            </w:r>
          </w:p>
          <w:p w14:paraId="288EA689" w14:textId="77777777" w:rsidR="00074463" w:rsidRDefault="00074463" w:rsidP="00E67A8D">
            <w:pPr>
              <w:numPr>
                <w:ilvl w:val="0"/>
                <w:numId w:val="7"/>
              </w:numPr>
              <w:spacing w:before="6" w:after="6" w:line="240" w:lineRule="auto"/>
              <w:ind w:left="616" w:hanging="283"/>
              <w:rPr>
                <w:rFonts w:asciiTheme="minorHAnsi" w:hAnsiTheme="minorHAnsi" w:cstheme="minorHAnsi"/>
              </w:rPr>
            </w:pPr>
            <w:r w:rsidRPr="00074463">
              <w:rPr>
                <w:rFonts w:asciiTheme="minorHAnsi" w:hAnsiTheme="minorHAnsi" w:cstheme="minorHAnsi"/>
              </w:rPr>
              <w:t>Keep up to date all records in relation to continued professional development (CPD) and ensure personal development plan maintains up to date knowledge of latest theoretical and service delivery models/developments.</w:t>
            </w:r>
          </w:p>
          <w:p w14:paraId="0397A187" w14:textId="77777777" w:rsidR="00893DA1" w:rsidRPr="00074463" w:rsidRDefault="00893DA1" w:rsidP="00893DA1">
            <w:pPr>
              <w:spacing w:before="6" w:after="6" w:line="240" w:lineRule="auto"/>
              <w:ind w:left="360"/>
              <w:rPr>
                <w:rFonts w:asciiTheme="minorHAnsi" w:hAnsiTheme="minorHAnsi" w:cstheme="minorHAnsi"/>
              </w:rPr>
            </w:pPr>
          </w:p>
        </w:tc>
      </w:tr>
      <w:tr w:rsidR="00893DA1" w:rsidRPr="001761B1" w14:paraId="706D21A4" w14:textId="77777777" w:rsidTr="00281466">
        <w:tc>
          <w:tcPr>
            <w:tcW w:w="1686" w:type="dxa"/>
            <w:vMerge/>
            <w:tcBorders>
              <w:left w:val="single" w:sz="4" w:space="0" w:color="auto"/>
              <w:right w:val="single" w:sz="4" w:space="0" w:color="auto"/>
            </w:tcBorders>
          </w:tcPr>
          <w:p w14:paraId="3A41D6EA" w14:textId="77777777" w:rsidR="00893DA1" w:rsidRPr="001761B1" w:rsidRDefault="00893DA1"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0ADEA39B" w14:textId="4F5B5E6F" w:rsidR="00893DA1" w:rsidRPr="001761B1" w:rsidRDefault="00893DA1" w:rsidP="00303897">
            <w:pPr>
              <w:spacing w:before="6" w:after="6"/>
              <w:rPr>
                <w:rFonts w:asciiTheme="minorHAnsi" w:hAnsiTheme="minorHAnsi" w:cstheme="minorHAnsi"/>
              </w:rPr>
            </w:pPr>
            <w:r w:rsidRPr="001761B1">
              <w:rPr>
                <w:rFonts w:asciiTheme="minorHAnsi" w:hAnsiTheme="minorHAnsi" w:cstheme="minorHAnsi"/>
              </w:rPr>
              <w:t xml:space="preserve">To assist the </w:t>
            </w:r>
            <w:r w:rsidR="0087721B">
              <w:rPr>
                <w:rFonts w:asciiTheme="minorHAnsi" w:hAnsiTheme="minorHAnsi" w:cstheme="minorHAnsi"/>
              </w:rPr>
              <w:t xml:space="preserve">Practitioner </w:t>
            </w:r>
            <w:r>
              <w:rPr>
                <w:rFonts w:asciiTheme="minorHAnsi" w:hAnsiTheme="minorHAnsi" w:cstheme="minorHAnsi"/>
              </w:rPr>
              <w:t>Psychologist</w:t>
            </w:r>
            <w:r w:rsidRPr="001761B1">
              <w:rPr>
                <w:rFonts w:asciiTheme="minorHAnsi" w:hAnsiTheme="minorHAnsi" w:cstheme="minorHAnsi"/>
              </w:rPr>
              <w:t xml:space="preserve"> in the implementation, development and delivery of the </w:t>
            </w:r>
            <w:r w:rsidR="00E622B7">
              <w:rPr>
                <w:rFonts w:asciiTheme="minorHAnsi" w:hAnsiTheme="minorHAnsi" w:cstheme="minorHAnsi"/>
              </w:rPr>
              <w:t>psycho-social</w:t>
            </w:r>
            <w:r>
              <w:rPr>
                <w:rFonts w:asciiTheme="minorHAnsi" w:hAnsiTheme="minorHAnsi" w:cstheme="minorHAnsi"/>
              </w:rPr>
              <w:t xml:space="preserve"> interventions</w:t>
            </w:r>
            <w:r w:rsidRPr="001761B1">
              <w:rPr>
                <w:rFonts w:asciiTheme="minorHAnsi" w:hAnsiTheme="minorHAnsi" w:cstheme="minorHAnsi"/>
              </w:rPr>
              <w:t xml:space="preserve"> by:-.</w:t>
            </w:r>
          </w:p>
          <w:p w14:paraId="1A37278F" w14:textId="77777777" w:rsidR="00893DA1" w:rsidRPr="001761B1" w:rsidRDefault="00893DA1" w:rsidP="00E67A8D">
            <w:pPr>
              <w:numPr>
                <w:ilvl w:val="0"/>
                <w:numId w:val="8"/>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Assisting in the development and implementation of procedures and policies</w:t>
            </w:r>
            <w:r>
              <w:rPr>
                <w:rFonts w:asciiTheme="minorHAnsi" w:hAnsiTheme="minorHAnsi" w:cstheme="minorHAnsi"/>
              </w:rPr>
              <w:t>.</w:t>
            </w:r>
          </w:p>
          <w:p w14:paraId="50F55FE8" w14:textId="77777777" w:rsidR="00893DA1" w:rsidRPr="00030213" w:rsidRDefault="00893DA1" w:rsidP="00E67A8D">
            <w:pPr>
              <w:numPr>
                <w:ilvl w:val="0"/>
                <w:numId w:val="8"/>
              </w:numPr>
              <w:tabs>
                <w:tab w:val="clear" w:pos="720"/>
                <w:tab w:val="num" w:pos="616"/>
              </w:tabs>
              <w:spacing w:before="6" w:after="6" w:line="240" w:lineRule="auto"/>
              <w:ind w:left="616"/>
              <w:rPr>
                <w:rFonts w:asciiTheme="minorHAnsi" w:hAnsiTheme="minorHAnsi" w:cstheme="minorHAnsi"/>
              </w:rPr>
            </w:pPr>
            <w:r w:rsidRPr="001761B1">
              <w:rPr>
                <w:rFonts w:asciiTheme="minorHAnsi" w:hAnsiTheme="minorHAnsi" w:cstheme="minorHAnsi"/>
              </w:rPr>
              <w:t>Attending relevant internal and</w:t>
            </w:r>
            <w:r>
              <w:rPr>
                <w:rFonts w:asciiTheme="minorHAnsi" w:hAnsiTheme="minorHAnsi" w:cstheme="minorHAnsi"/>
              </w:rPr>
              <w:t xml:space="preserve"> external meetings as requested.</w:t>
            </w:r>
          </w:p>
        </w:tc>
      </w:tr>
      <w:tr w:rsidR="00893DA1" w:rsidRPr="001761B1" w14:paraId="1588F7E9" w14:textId="77777777" w:rsidTr="00281466">
        <w:tc>
          <w:tcPr>
            <w:tcW w:w="1686" w:type="dxa"/>
            <w:vMerge/>
            <w:tcBorders>
              <w:left w:val="single" w:sz="4" w:space="0" w:color="auto"/>
              <w:right w:val="single" w:sz="4" w:space="0" w:color="auto"/>
            </w:tcBorders>
          </w:tcPr>
          <w:p w14:paraId="25B09308" w14:textId="77777777" w:rsidR="00893DA1" w:rsidRPr="001761B1" w:rsidRDefault="00893DA1"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02055687" w14:textId="77777777" w:rsidR="00893DA1" w:rsidRPr="001761B1" w:rsidRDefault="00893DA1" w:rsidP="002700CC">
            <w:pPr>
              <w:spacing w:before="6" w:after="6"/>
              <w:rPr>
                <w:rFonts w:asciiTheme="minorHAnsi" w:hAnsiTheme="minorHAnsi" w:cstheme="minorHAnsi"/>
              </w:rPr>
            </w:pPr>
            <w:r w:rsidRPr="001761B1">
              <w:rPr>
                <w:rFonts w:asciiTheme="minorHAnsi" w:hAnsiTheme="minorHAnsi" w:cstheme="minorHAnsi"/>
              </w:rPr>
              <w:t xml:space="preserve">To work collaboratively to develop the </w:t>
            </w:r>
            <w:r w:rsidR="005B084C">
              <w:rPr>
                <w:rFonts w:asciiTheme="minorHAnsi" w:hAnsiTheme="minorHAnsi" w:cstheme="minorHAnsi"/>
              </w:rPr>
              <w:t>team</w:t>
            </w:r>
            <w:r w:rsidRPr="001761B1">
              <w:rPr>
                <w:rFonts w:asciiTheme="minorHAnsi" w:hAnsiTheme="minorHAnsi" w:cstheme="minorHAnsi"/>
              </w:rPr>
              <w:t xml:space="preserve"> by:-</w:t>
            </w:r>
          </w:p>
          <w:p w14:paraId="21D52A7F" w14:textId="77777777" w:rsidR="00893DA1" w:rsidRPr="001761B1" w:rsidRDefault="00893DA1" w:rsidP="00E67A8D">
            <w:pPr>
              <w:numPr>
                <w:ilvl w:val="0"/>
                <w:numId w:val="9"/>
              </w:numPr>
              <w:spacing w:before="6" w:after="6" w:line="240" w:lineRule="auto"/>
              <w:ind w:left="616"/>
              <w:rPr>
                <w:rFonts w:asciiTheme="minorHAnsi" w:hAnsiTheme="minorHAnsi" w:cstheme="minorHAnsi"/>
              </w:rPr>
            </w:pPr>
            <w:r w:rsidRPr="001761B1">
              <w:rPr>
                <w:rFonts w:asciiTheme="minorHAnsi" w:hAnsiTheme="minorHAnsi" w:cstheme="minorHAnsi"/>
              </w:rPr>
              <w:t>Developing and co-ordinating professional links with other statutory and voluntary providers, ensuring a corporate approach is adopted.</w:t>
            </w:r>
          </w:p>
          <w:p w14:paraId="09CC1F7C" w14:textId="77777777" w:rsidR="00893DA1" w:rsidRPr="001761B1" w:rsidRDefault="00893DA1" w:rsidP="00E67A8D">
            <w:pPr>
              <w:numPr>
                <w:ilvl w:val="0"/>
                <w:numId w:val="9"/>
              </w:numPr>
              <w:spacing w:before="6" w:after="6" w:line="240" w:lineRule="auto"/>
              <w:ind w:left="616"/>
              <w:rPr>
                <w:rFonts w:asciiTheme="minorHAnsi" w:hAnsiTheme="minorHAnsi" w:cstheme="minorHAnsi"/>
              </w:rPr>
            </w:pPr>
            <w:r w:rsidRPr="001761B1">
              <w:rPr>
                <w:rFonts w:asciiTheme="minorHAnsi" w:hAnsiTheme="minorHAnsi" w:cstheme="minorHAnsi"/>
              </w:rPr>
              <w:t xml:space="preserve">Ensuring the </w:t>
            </w:r>
            <w:r w:rsidR="005B084C">
              <w:rPr>
                <w:rFonts w:asciiTheme="minorHAnsi" w:hAnsiTheme="minorHAnsi" w:cstheme="minorHAnsi"/>
              </w:rPr>
              <w:t>team</w:t>
            </w:r>
            <w:r w:rsidRPr="001761B1">
              <w:rPr>
                <w:rFonts w:asciiTheme="minorHAnsi" w:hAnsiTheme="minorHAnsi" w:cstheme="minorHAnsi"/>
              </w:rPr>
              <w:t xml:space="preserve"> and the wider organisation of Turning Point is represented in a professional manner at all times.</w:t>
            </w:r>
          </w:p>
          <w:p w14:paraId="76E09E40" w14:textId="77777777" w:rsidR="00893DA1" w:rsidRPr="001761B1" w:rsidRDefault="00893DA1" w:rsidP="00E67A8D">
            <w:pPr>
              <w:numPr>
                <w:ilvl w:val="0"/>
                <w:numId w:val="9"/>
              </w:numPr>
              <w:spacing w:before="6" w:after="6" w:line="240" w:lineRule="auto"/>
              <w:ind w:left="616"/>
              <w:rPr>
                <w:rFonts w:asciiTheme="minorHAnsi" w:hAnsiTheme="minorHAnsi" w:cstheme="minorHAnsi"/>
              </w:rPr>
            </w:pPr>
            <w:r w:rsidRPr="001761B1">
              <w:rPr>
                <w:rFonts w:asciiTheme="minorHAnsi" w:hAnsiTheme="minorHAnsi" w:cstheme="minorHAnsi"/>
              </w:rPr>
              <w:t xml:space="preserve">Proactively contributing to continuously improving the </w:t>
            </w:r>
            <w:r w:rsidR="005B084C">
              <w:rPr>
                <w:rFonts w:asciiTheme="minorHAnsi" w:hAnsiTheme="minorHAnsi" w:cstheme="minorHAnsi"/>
              </w:rPr>
              <w:t xml:space="preserve">delivery of </w:t>
            </w:r>
            <w:r w:rsidR="00E622B7">
              <w:rPr>
                <w:rFonts w:asciiTheme="minorHAnsi" w:hAnsiTheme="minorHAnsi" w:cstheme="minorHAnsi"/>
              </w:rPr>
              <w:t xml:space="preserve">psycho-social </w:t>
            </w:r>
            <w:r w:rsidR="005B084C">
              <w:rPr>
                <w:rFonts w:asciiTheme="minorHAnsi" w:hAnsiTheme="minorHAnsi" w:cstheme="minorHAnsi"/>
              </w:rPr>
              <w:t>interventions</w:t>
            </w:r>
            <w:r w:rsidRPr="001761B1">
              <w:rPr>
                <w:rFonts w:asciiTheme="minorHAnsi" w:hAnsiTheme="minorHAnsi" w:cstheme="minorHAnsi"/>
              </w:rPr>
              <w:t xml:space="preserve"> by making positive suggestions, providing constructive feedback and assisting in the implementation of agreed new ways of working.</w:t>
            </w:r>
          </w:p>
          <w:p w14:paraId="22240506" w14:textId="77777777" w:rsidR="00893DA1" w:rsidRPr="001761B1" w:rsidRDefault="00893DA1" w:rsidP="00E67A8D">
            <w:pPr>
              <w:numPr>
                <w:ilvl w:val="0"/>
                <w:numId w:val="9"/>
              </w:numPr>
              <w:spacing w:before="6" w:after="6" w:line="240" w:lineRule="auto"/>
              <w:ind w:left="616"/>
              <w:rPr>
                <w:rFonts w:asciiTheme="minorHAnsi" w:hAnsiTheme="minorHAnsi" w:cstheme="minorHAnsi"/>
              </w:rPr>
            </w:pPr>
            <w:r w:rsidRPr="001761B1">
              <w:rPr>
                <w:rFonts w:asciiTheme="minorHAnsi" w:hAnsiTheme="minorHAnsi" w:cstheme="minorHAnsi"/>
              </w:rPr>
              <w:t>Meeting agreed performance targets and outcomes</w:t>
            </w:r>
          </w:p>
          <w:p w14:paraId="5AE16FC0" w14:textId="77777777" w:rsidR="00893DA1" w:rsidRPr="001761B1" w:rsidRDefault="00893DA1" w:rsidP="00303897">
            <w:pPr>
              <w:spacing w:before="6" w:after="6"/>
              <w:ind w:left="34"/>
              <w:rPr>
                <w:rFonts w:asciiTheme="minorHAnsi" w:hAnsiTheme="minorHAnsi" w:cstheme="minorHAnsi"/>
              </w:rPr>
            </w:pPr>
          </w:p>
        </w:tc>
      </w:tr>
      <w:tr w:rsidR="005B084C" w:rsidRPr="001761B1" w14:paraId="2D49FD28" w14:textId="77777777" w:rsidTr="00281466">
        <w:tc>
          <w:tcPr>
            <w:tcW w:w="1686" w:type="dxa"/>
            <w:vMerge/>
            <w:tcBorders>
              <w:left w:val="single" w:sz="4" w:space="0" w:color="auto"/>
              <w:right w:val="single" w:sz="4" w:space="0" w:color="auto"/>
            </w:tcBorders>
          </w:tcPr>
          <w:p w14:paraId="429B7358" w14:textId="77777777" w:rsidR="005B084C" w:rsidRPr="001761B1" w:rsidRDefault="005B084C"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bottom w:val="single" w:sz="4" w:space="0" w:color="auto"/>
              <w:right w:val="single" w:sz="4" w:space="0" w:color="auto"/>
            </w:tcBorders>
          </w:tcPr>
          <w:p w14:paraId="60A4DEAB" w14:textId="77777777" w:rsidR="005B084C" w:rsidRPr="001761B1" w:rsidRDefault="005B084C" w:rsidP="002700CC">
            <w:pPr>
              <w:spacing w:before="6" w:after="6"/>
              <w:rPr>
                <w:rFonts w:asciiTheme="minorHAnsi" w:hAnsiTheme="minorHAnsi" w:cstheme="minorHAnsi"/>
              </w:rPr>
            </w:pPr>
            <w:r w:rsidRPr="001761B1">
              <w:rPr>
                <w:rFonts w:asciiTheme="minorHAnsi" w:hAnsiTheme="minorHAnsi" w:cstheme="minorHAnsi"/>
              </w:rPr>
              <w:t xml:space="preserve">To ensure all </w:t>
            </w:r>
            <w:r>
              <w:rPr>
                <w:rFonts w:asciiTheme="minorHAnsi" w:hAnsiTheme="minorHAnsi" w:cstheme="minorHAnsi"/>
              </w:rPr>
              <w:t>interventions</w:t>
            </w:r>
            <w:r w:rsidRPr="001761B1">
              <w:rPr>
                <w:rFonts w:asciiTheme="minorHAnsi" w:hAnsiTheme="minorHAnsi" w:cstheme="minorHAnsi"/>
              </w:rPr>
              <w:t xml:space="preserve"> are</w:t>
            </w:r>
            <w:r>
              <w:rPr>
                <w:rFonts w:asciiTheme="minorHAnsi" w:hAnsiTheme="minorHAnsi" w:cstheme="minorHAnsi"/>
              </w:rPr>
              <w:t xml:space="preserve"> developed and</w:t>
            </w:r>
            <w:r w:rsidRPr="001761B1">
              <w:rPr>
                <w:rFonts w:asciiTheme="minorHAnsi" w:hAnsiTheme="minorHAnsi" w:cstheme="minorHAnsi"/>
              </w:rPr>
              <w:t xml:space="preserve"> delivered in accordance with recognised standards by: -</w:t>
            </w:r>
          </w:p>
          <w:p w14:paraId="2FFF2EF2" w14:textId="77777777" w:rsidR="005B084C" w:rsidRDefault="005B084C" w:rsidP="00E67A8D">
            <w:pPr>
              <w:pStyle w:val="ListParagraph"/>
              <w:numPr>
                <w:ilvl w:val="0"/>
                <w:numId w:val="2"/>
              </w:numPr>
              <w:spacing w:before="6" w:after="6"/>
              <w:ind w:left="616" w:hanging="256"/>
              <w:rPr>
                <w:rFonts w:asciiTheme="minorHAnsi" w:hAnsiTheme="minorHAnsi" w:cstheme="minorHAnsi"/>
              </w:rPr>
            </w:pPr>
            <w:r w:rsidRPr="005B084C">
              <w:rPr>
                <w:rFonts w:asciiTheme="minorHAnsi" w:hAnsiTheme="minorHAnsi" w:cstheme="minorHAnsi"/>
              </w:rPr>
              <w:t>Ensuring all services are delivered within NICE policy, BPS guidance, CQC standards and other national and regulatory policies, procedures and standards</w:t>
            </w:r>
          </w:p>
          <w:p w14:paraId="6BB8D82C" w14:textId="77777777" w:rsidR="005B084C" w:rsidRPr="005B084C" w:rsidRDefault="005B084C" w:rsidP="005B084C">
            <w:pPr>
              <w:pStyle w:val="ListParagraph"/>
              <w:spacing w:before="6" w:after="6"/>
              <w:rPr>
                <w:rFonts w:asciiTheme="minorHAnsi" w:hAnsiTheme="minorHAnsi" w:cstheme="minorHAnsi"/>
              </w:rPr>
            </w:pPr>
          </w:p>
        </w:tc>
      </w:tr>
      <w:tr w:rsidR="00281466" w:rsidRPr="001761B1" w14:paraId="7405765C" w14:textId="77777777" w:rsidTr="00281466">
        <w:trPr>
          <w:trHeight w:val="1772"/>
        </w:trPr>
        <w:tc>
          <w:tcPr>
            <w:tcW w:w="1686" w:type="dxa"/>
            <w:vMerge/>
            <w:tcBorders>
              <w:left w:val="single" w:sz="4" w:space="0" w:color="auto"/>
              <w:right w:val="single" w:sz="4" w:space="0" w:color="auto"/>
            </w:tcBorders>
          </w:tcPr>
          <w:p w14:paraId="0A81B409" w14:textId="77777777" w:rsidR="00281466" w:rsidRPr="001761B1" w:rsidRDefault="00281466" w:rsidP="00303897">
            <w:pPr>
              <w:spacing w:after="0" w:line="240" w:lineRule="auto"/>
              <w:rPr>
                <w:rFonts w:asciiTheme="minorHAnsi" w:hAnsiTheme="minorHAnsi" w:cstheme="minorHAnsi"/>
                <w:b/>
                <w:bCs/>
              </w:rPr>
            </w:pPr>
          </w:p>
        </w:tc>
        <w:tc>
          <w:tcPr>
            <w:tcW w:w="8174" w:type="dxa"/>
            <w:gridSpan w:val="2"/>
            <w:tcBorders>
              <w:top w:val="single" w:sz="4" w:space="0" w:color="auto"/>
              <w:left w:val="single" w:sz="4" w:space="0" w:color="auto"/>
              <w:right w:val="single" w:sz="4" w:space="0" w:color="auto"/>
            </w:tcBorders>
          </w:tcPr>
          <w:p w14:paraId="2CE48234" w14:textId="77777777" w:rsidR="00281466" w:rsidRPr="00F30B3D" w:rsidRDefault="00F30B3D" w:rsidP="00F30B3D">
            <w:pPr>
              <w:rPr>
                <w:rFonts w:asciiTheme="minorHAnsi" w:hAnsiTheme="minorHAnsi" w:cstheme="minorHAnsi"/>
                <w:bCs/>
                <w:iCs/>
              </w:rPr>
            </w:pPr>
            <w:r>
              <w:rPr>
                <w:rFonts w:asciiTheme="minorHAnsi" w:hAnsiTheme="minorHAnsi" w:cstheme="minorHAnsi"/>
                <w:bCs/>
                <w:iCs/>
              </w:rPr>
              <w:t>To e</w:t>
            </w:r>
            <w:r w:rsidR="00281466" w:rsidRPr="00F30B3D">
              <w:rPr>
                <w:rFonts w:asciiTheme="minorHAnsi" w:hAnsiTheme="minorHAnsi" w:cstheme="minorHAnsi"/>
                <w:bCs/>
                <w:iCs/>
              </w:rPr>
              <w:t xml:space="preserve">nsure knowledge and Continued Professional Development are maintained, including BPS registration (where applicable) </w:t>
            </w:r>
          </w:p>
          <w:p w14:paraId="5563E2ED" w14:textId="77777777" w:rsidR="00281466" w:rsidRPr="001761B1" w:rsidRDefault="00281466" w:rsidP="002700CC">
            <w:pPr>
              <w:spacing w:before="6" w:after="6"/>
              <w:rPr>
                <w:rFonts w:asciiTheme="minorHAnsi" w:hAnsiTheme="minorHAnsi" w:cstheme="minorHAnsi"/>
              </w:rPr>
            </w:pPr>
            <w:r w:rsidRPr="001761B1">
              <w:rPr>
                <w:rFonts w:cs="Calibri"/>
              </w:rPr>
              <w:t>Be professionally obliged to act only within and not beyond the boundaries of their knowledge and competence</w:t>
            </w:r>
            <w:r w:rsidRPr="001761B1">
              <w:rPr>
                <w:rFonts w:asciiTheme="minorHAnsi" w:hAnsiTheme="minorHAnsi" w:cstheme="minorHAnsi"/>
              </w:rPr>
              <w:t>.</w:t>
            </w:r>
          </w:p>
        </w:tc>
      </w:tr>
      <w:tr w:rsidR="005B084C" w:rsidRPr="001761B1" w14:paraId="652188C6" w14:textId="77777777" w:rsidTr="00281466">
        <w:tc>
          <w:tcPr>
            <w:tcW w:w="1686" w:type="dxa"/>
            <w:vMerge w:val="restart"/>
            <w:tcBorders>
              <w:top w:val="single" w:sz="4" w:space="0" w:color="auto"/>
              <w:left w:val="single" w:sz="4" w:space="0" w:color="auto"/>
              <w:right w:val="single" w:sz="4" w:space="0" w:color="auto"/>
            </w:tcBorders>
          </w:tcPr>
          <w:p w14:paraId="109AA694" w14:textId="77777777" w:rsidR="005B084C" w:rsidRPr="001761B1" w:rsidRDefault="005B084C" w:rsidP="00303897">
            <w:pPr>
              <w:spacing w:after="0" w:line="240" w:lineRule="auto"/>
              <w:rPr>
                <w:rFonts w:asciiTheme="minorHAnsi" w:hAnsiTheme="minorHAnsi" w:cstheme="minorHAnsi"/>
                <w:b/>
                <w:bCs/>
              </w:rPr>
            </w:pPr>
            <w:r w:rsidRPr="001761B1">
              <w:rPr>
                <w:rFonts w:asciiTheme="minorHAnsi" w:hAnsiTheme="minorHAnsi" w:cstheme="minorHAnsi"/>
                <w:b/>
                <w:bCs/>
              </w:rPr>
              <w:t>Dimensions</w:t>
            </w:r>
          </w:p>
        </w:tc>
        <w:tc>
          <w:tcPr>
            <w:tcW w:w="3060" w:type="dxa"/>
            <w:tcBorders>
              <w:top w:val="single" w:sz="4" w:space="0" w:color="auto"/>
              <w:left w:val="single" w:sz="4" w:space="0" w:color="auto"/>
              <w:bottom w:val="single" w:sz="4" w:space="0" w:color="auto"/>
              <w:right w:val="single" w:sz="4" w:space="0" w:color="auto"/>
            </w:tcBorders>
          </w:tcPr>
          <w:p w14:paraId="17F538AF" w14:textId="77777777" w:rsidR="005B084C" w:rsidRPr="001761B1" w:rsidRDefault="00281466" w:rsidP="00303897">
            <w:pPr>
              <w:spacing w:after="0" w:line="240" w:lineRule="auto"/>
              <w:rPr>
                <w:rFonts w:asciiTheme="minorHAnsi" w:hAnsiTheme="minorHAnsi" w:cstheme="minorHAnsi"/>
              </w:rPr>
            </w:pPr>
            <w:r>
              <w:rPr>
                <w:rFonts w:asciiTheme="minorHAnsi" w:hAnsiTheme="minorHAnsi" w:cstheme="minorHAnsi"/>
              </w:rPr>
              <w:t>Direct reports</w:t>
            </w:r>
          </w:p>
        </w:tc>
        <w:tc>
          <w:tcPr>
            <w:tcW w:w="5114" w:type="dxa"/>
            <w:tcBorders>
              <w:top w:val="single" w:sz="4" w:space="0" w:color="auto"/>
              <w:left w:val="single" w:sz="4" w:space="0" w:color="auto"/>
              <w:bottom w:val="single" w:sz="4" w:space="0" w:color="auto"/>
              <w:right w:val="single" w:sz="4" w:space="0" w:color="auto"/>
            </w:tcBorders>
          </w:tcPr>
          <w:p w14:paraId="358C5EE7" w14:textId="77777777" w:rsidR="005B084C" w:rsidRPr="001761B1" w:rsidRDefault="005B084C" w:rsidP="004C51E0">
            <w:pPr>
              <w:spacing w:after="0" w:line="240" w:lineRule="auto"/>
              <w:rPr>
                <w:rFonts w:asciiTheme="minorHAnsi" w:hAnsiTheme="minorHAnsi" w:cstheme="minorHAnsi"/>
              </w:rPr>
            </w:pPr>
          </w:p>
        </w:tc>
      </w:tr>
      <w:tr w:rsidR="00281466" w:rsidRPr="001761B1" w14:paraId="735DCCEC" w14:textId="77777777" w:rsidTr="00281466">
        <w:tc>
          <w:tcPr>
            <w:tcW w:w="1686" w:type="dxa"/>
            <w:vMerge/>
            <w:tcBorders>
              <w:left w:val="single" w:sz="4" w:space="0" w:color="auto"/>
              <w:right w:val="single" w:sz="4" w:space="0" w:color="auto"/>
            </w:tcBorders>
          </w:tcPr>
          <w:p w14:paraId="5289115C" w14:textId="77777777" w:rsidR="00281466" w:rsidRPr="001761B1" w:rsidRDefault="00281466" w:rsidP="00303897">
            <w:pPr>
              <w:spacing w:after="0" w:line="240" w:lineRule="auto"/>
              <w:rPr>
                <w:rFonts w:asciiTheme="minorHAnsi" w:hAnsiTheme="minorHAnsi" w:cstheme="minorHAnsi"/>
                <w:b/>
                <w:bCs/>
              </w:rPr>
            </w:pPr>
          </w:p>
        </w:tc>
        <w:tc>
          <w:tcPr>
            <w:tcW w:w="3060" w:type="dxa"/>
            <w:tcBorders>
              <w:top w:val="single" w:sz="4" w:space="0" w:color="auto"/>
              <w:left w:val="single" w:sz="4" w:space="0" w:color="auto"/>
              <w:bottom w:val="single" w:sz="4" w:space="0" w:color="auto"/>
              <w:right w:val="single" w:sz="4" w:space="0" w:color="auto"/>
            </w:tcBorders>
          </w:tcPr>
          <w:p w14:paraId="6F6BD2CE" w14:textId="77777777" w:rsidR="00281466" w:rsidRPr="001761B1" w:rsidRDefault="00281466" w:rsidP="00303897">
            <w:pPr>
              <w:spacing w:after="0" w:line="240" w:lineRule="auto"/>
              <w:rPr>
                <w:rFonts w:asciiTheme="minorHAnsi" w:hAnsiTheme="minorHAnsi" w:cstheme="minorHAnsi"/>
              </w:rPr>
            </w:pPr>
            <w:r>
              <w:rPr>
                <w:rFonts w:asciiTheme="minorHAnsi" w:hAnsiTheme="minorHAnsi" w:cstheme="minorHAnsi"/>
              </w:rPr>
              <w:t>Internal contacts</w:t>
            </w:r>
          </w:p>
        </w:tc>
        <w:tc>
          <w:tcPr>
            <w:tcW w:w="5114" w:type="dxa"/>
            <w:tcBorders>
              <w:top w:val="single" w:sz="4" w:space="0" w:color="auto"/>
              <w:left w:val="single" w:sz="4" w:space="0" w:color="auto"/>
              <w:bottom w:val="single" w:sz="4" w:space="0" w:color="auto"/>
              <w:right w:val="single" w:sz="4" w:space="0" w:color="auto"/>
            </w:tcBorders>
          </w:tcPr>
          <w:p w14:paraId="1683279E" w14:textId="57CDF7A0" w:rsidR="00281466" w:rsidRDefault="004519AA" w:rsidP="00E67A8D">
            <w:pPr>
              <w:numPr>
                <w:ilvl w:val="0"/>
                <w:numId w:val="1"/>
              </w:numPr>
              <w:spacing w:before="6" w:after="6" w:line="240" w:lineRule="auto"/>
              <w:rPr>
                <w:rFonts w:asciiTheme="minorHAnsi" w:hAnsiTheme="minorHAnsi" w:cstheme="minorHAnsi"/>
              </w:rPr>
            </w:pPr>
            <w:r>
              <w:rPr>
                <w:rFonts w:asciiTheme="minorHAnsi" w:hAnsiTheme="minorHAnsi" w:cstheme="minorHAnsi"/>
              </w:rPr>
              <w:t>Practitioner</w:t>
            </w:r>
            <w:r w:rsidR="002A28B3">
              <w:rPr>
                <w:rFonts w:asciiTheme="minorHAnsi" w:hAnsiTheme="minorHAnsi" w:cstheme="minorHAnsi"/>
              </w:rPr>
              <w:t xml:space="preserve"> </w:t>
            </w:r>
            <w:r w:rsidR="0062787D">
              <w:rPr>
                <w:rFonts w:asciiTheme="minorHAnsi" w:hAnsiTheme="minorHAnsi" w:cstheme="minorHAnsi"/>
              </w:rPr>
              <w:t>Psychologist</w:t>
            </w:r>
          </w:p>
          <w:p w14:paraId="409398C3" w14:textId="77777777" w:rsidR="00281466" w:rsidRPr="001761B1" w:rsidRDefault="006B6419" w:rsidP="00E67A8D">
            <w:pPr>
              <w:numPr>
                <w:ilvl w:val="0"/>
                <w:numId w:val="1"/>
              </w:numPr>
              <w:spacing w:before="6" w:after="6" w:line="240" w:lineRule="auto"/>
              <w:rPr>
                <w:rFonts w:asciiTheme="minorHAnsi" w:hAnsiTheme="minorHAnsi" w:cstheme="minorHAnsi"/>
              </w:rPr>
            </w:pPr>
            <w:r>
              <w:rPr>
                <w:rFonts w:asciiTheme="minorHAnsi" w:hAnsiTheme="minorHAnsi" w:cstheme="minorHAnsi"/>
              </w:rPr>
              <w:t>Operational Team Leader</w:t>
            </w:r>
          </w:p>
          <w:p w14:paraId="79584BCD" w14:textId="77777777" w:rsidR="00281466" w:rsidRDefault="006B6419" w:rsidP="00E67A8D">
            <w:pPr>
              <w:numPr>
                <w:ilvl w:val="0"/>
                <w:numId w:val="1"/>
              </w:numPr>
              <w:spacing w:before="6" w:after="6" w:line="240" w:lineRule="auto"/>
              <w:rPr>
                <w:rFonts w:asciiTheme="minorHAnsi" w:hAnsiTheme="minorHAnsi" w:cstheme="minorHAnsi"/>
              </w:rPr>
            </w:pPr>
            <w:r>
              <w:rPr>
                <w:rFonts w:asciiTheme="minorHAnsi" w:hAnsiTheme="minorHAnsi" w:cstheme="minorHAnsi"/>
              </w:rPr>
              <w:t>AP</w:t>
            </w:r>
            <w:r w:rsidR="00281466" w:rsidRPr="001761B1">
              <w:rPr>
                <w:rFonts w:asciiTheme="minorHAnsi" w:hAnsiTheme="minorHAnsi" w:cstheme="minorHAnsi"/>
              </w:rPr>
              <w:t xml:space="preserve"> colleagues</w:t>
            </w:r>
          </w:p>
          <w:p w14:paraId="06FCB0B2" w14:textId="553F53E2" w:rsidR="00A8541C" w:rsidRPr="00FF53AC" w:rsidRDefault="00A8541C" w:rsidP="00E67A8D">
            <w:pPr>
              <w:numPr>
                <w:ilvl w:val="0"/>
                <w:numId w:val="1"/>
              </w:numPr>
              <w:spacing w:before="6" w:after="6" w:line="240" w:lineRule="auto"/>
              <w:rPr>
                <w:rFonts w:asciiTheme="minorHAnsi" w:hAnsiTheme="minorHAnsi" w:cstheme="minorHAnsi"/>
                <w:color w:val="000000" w:themeColor="text1"/>
              </w:rPr>
            </w:pPr>
            <w:r w:rsidRPr="00FF53AC">
              <w:rPr>
                <w:rFonts w:asciiTheme="minorHAnsi" w:hAnsiTheme="minorHAnsi" w:cstheme="minorHAnsi"/>
                <w:color w:val="000000" w:themeColor="text1"/>
              </w:rPr>
              <w:t>Recovery Workers</w:t>
            </w:r>
          </w:p>
          <w:p w14:paraId="4B60E4F1" w14:textId="77777777" w:rsidR="00281466" w:rsidRPr="001761B1" w:rsidRDefault="00281466" w:rsidP="00E67A8D">
            <w:pPr>
              <w:numPr>
                <w:ilvl w:val="0"/>
                <w:numId w:val="1"/>
              </w:numPr>
              <w:spacing w:before="6" w:after="6" w:line="240" w:lineRule="auto"/>
              <w:rPr>
                <w:rFonts w:asciiTheme="minorHAnsi" w:hAnsiTheme="minorHAnsi" w:cstheme="minorHAnsi"/>
              </w:rPr>
            </w:pPr>
            <w:r w:rsidRPr="001761B1">
              <w:rPr>
                <w:rFonts w:asciiTheme="minorHAnsi" w:hAnsiTheme="minorHAnsi" w:cstheme="minorHAnsi"/>
              </w:rPr>
              <w:t>Team colleagues</w:t>
            </w:r>
          </w:p>
          <w:p w14:paraId="5F3BD9ED" w14:textId="77777777" w:rsidR="00281466" w:rsidRPr="001761B1" w:rsidRDefault="00281466" w:rsidP="00E67A8D">
            <w:pPr>
              <w:numPr>
                <w:ilvl w:val="0"/>
                <w:numId w:val="1"/>
              </w:numPr>
              <w:spacing w:before="6" w:after="6" w:line="240" w:lineRule="auto"/>
              <w:rPr>
                <w:rFonts w:asciiTheme="minorHAnsi" w:hAnsiTheme="minorHAnsi" w:cstheme="minorHAnsi"/>
              </w:rPr>
            </w:pPr>
            <w:r w:rsidRPr="001761B1">
              <w:rPr>
                <w:rFonts w:asciiTheme="minorHAnsi" w:hAnsiTheme="minorHAnsi" w:cstheme="minorHAnsi"/>
              </w:rPr>
              <w:t>Peer Mentors</w:t>
            </w:r>
          </w:p>
          <w:p w14:paraId="162433EA" w14:textId="77777777" w:rsidR="00281466" w:rsidRPr="001761B1" w:rsidRDefault="00281466" w:rsidP="00E67A8D">
            <w:pPr>
              <w:numPr>
                <w:ilvl w:val="0"/>
                <w:numId w:val="1"/>
              </w:numPr>
              <w:spacing w:before="6" w:after="6" w:line="240" w:lineRule="auto"/>
              <w:rPr>
                <w:rFonts w:asciiTheme="minorHAnsi" w:hAnsiTheme="minorHAnsi" w:cstheme="minorHAnsi"/>
              </w:rPr>
            </w:pPr>
            <w:r w:rsidRPr="001761B1">
              <w:rPr>
                <w:rFonts w:asciiTheme="minorHAnsi" w:hAnsiTheme="minorHAnsi" w:cstheme="minorHAnsi"/>
              </w:rPr>
              <w:t>TP Central Support services</w:t>
            </w:r>
          </w:p>
          <w:p w14:paraId="05E8512F" w14:textId="77777777" w:rsidR="00281466" w:rsidRDefault="00281466" w:rsidP="00E67A8D">
            <w:pPr>
              <w:numPr>
                <w:ilvl w:val="0"/>
                <w:numId w:val="1"/>
              </w:numPr>
              <w:spacing w:before="6" w:after="6" w:line="240" w:lineRule="auto"/>
              <w:rPr>
                <w:rFonts w:asciiTheme="minorHAnsi" w:hAnsiTheme="minorHAnsi" w:cstheme="minorHAnsi"/>
              </w:rPr>
            </w:pPr>
            <w:r w:rsidRPr="001761B1">
              <w:rPr>
                <w:rFonts w:asciiTheme="minorHAnsi" w:hAnsiTheme="minorHAnsi" w:cstheme="minorHAnsi"/>
              </w:rPr>
              <w:t xml:space="preserve">Colleagues </w:t>
            </w:r>
            <w:r>
              <w:rPr>
                <w:rFonts w:asciiTheme="minorHAnsi" w:hAnsiTheme="minorHAnsi" w:cstheme="minorHAnsi"/>
              </w:rPr>
              <w:t>across</w:t>
            </w:r>
            <w:r w:rsidRPr="001761B1">
              <w:rPr>
                <w:rFonts w:asciiTheme="minorHAnsi" w:hAnsiTheme="minorHAnsi" w:cstheme="minorHAnsi"/>
              </w:rPr>
              <w:t xml:space="preserve"> Business Unit</w:t>
            </w:r>
            <w:r>
              <w:rPr>
                <w:rFonts w:asciiTheme="minorHAnsi" w:hAnsiTheme="minorHAnsi" w:cstheme="minorHAnsi"/>
              </w:rPr>
              <w:t>s</w:t>
            </w:r>
          </w:p>
          <w:p w14:paraId="3C7F1BE4" w14:textId="77777777" w:rsidR="00281466" w:rsidRPr="00281466" w:rsidRDefault="00281466" w:rsidP="00E67A8D">
            <w:pPr>
              <w:numPr>
                <w:ilvl w:val="0"/>
                <w:numId w:val="1"/>
              </w:numPr>
              <w:spacing w:before="6" w:after="6" w:line="240" w:lineRule="auto"/>
              <w:rPr>
                <w:rFonts w:asciiTheme="minorHAnsi" w:hAnsiTheme="minorHAnsi" w:cstheme="minorHAnsi"/>
              </w:rPr>
            </w:pPr>
            <w:r w:rsidRPr="00281466">
              <w:rPr>
                <w:rFonts w:asciiTheme="minorHAnsi" w:hAnsiTheme="minorHAnsi" w:cstheme="minorHAnsi"/>
              </w:rPr>
              <w:t>National Clinical Lead roles e.g. Consultant Psychologist</w:t>
            </w:r>
          </w:p>
        </w:tc>
      </w:tr>
      <w:tr w:rsidR="00281466" w:rsidRPr="001761B1" w14:paraId="56672575" w14:textId="77777777" w:rsidTr="00281466">
        <w:tc>
          <w:tcPr>
            <w:tcW w:w="1686" w:type="dxa"/>
            <w:vMerge/>
            <w:tcBorders>
              <w:left w:val="single" w:sz="4" w:space="0" w:color="auto"/>
              <w:right w:val="single" w:sz="4" w:space="0" w:color="auto"/>
            </w:tcBorders>
          </w:tcPr>
          <w:p w14:paraId="708B646E" w14:textId="77777777" w:rsidR="00281466" w:rsidRPr="001761B1" w:rsidRDefault="00281466" w:rsidP="00303897">
            <w:pPr>
              <w:spacing w:after="0" w:line="240" w:lineRule="auto"/>
              <w:rPr>
                <w:rFonts w:asciiTheme="minorHAnsi" w:hAnsiTheme="minorHAnsi" w:cstheme="minorHAnsi"/>
                <w:b/>
                <w:bCs/>
              </w:rPr>
            </w:pPr>
          </w:p>
        </w:tc>
        <w:tc>
          <w:tcPr>
            <w:tcW w:w="3060" w:type="dxa"/>
            <w:tcBorders>
              <w:top w:val="single" w:sz="4" w:space="0" w:color="auto"/>
              <w:left w:val="single" w:sz="4" w:space="0" w:color="auto"/>
              <w:bottom w:val="single" w:sz="4" w:space="0" w:color="auto"/>
              <w:right w:val="single" w:sz="4" w:space="0" w:color="auto"/>
            </w:tcBorders>
          </w:tcPr>
          <w:p w14:paraId="2E98C2FA" w14:textId="77777777" w:rsidR="00281466" w:rsidRDefault="00281466" w:rsidP="00303897">
            <w:pPr>
              <w:spacing w:after="0" w:line="240" w:lineRule="auto"/>
              <w:rPr>
                <w:rFonts w:asciiTheme="minorHAnsi" w:hAnsiTheme="minorHAnsi" w:cstheme="minorHAnsi"/>
              </w:rPr>
            </w:pPr>
            <w:r w:rsidRPr="00281466">
              <w:rPr>
                <w:rFonts w:asciiTheme="minorHAnsi" w:hAnsiTheme="minorHAnsi" w:cstheme="minorHAnsi"/>
              </w:rPr>
              <w:t>External contacts</w:t>
            </w:r>
          </w:p>
          <w:p w14:paraId="357CC3C4" w14:textId="77777777" w:rsidR="00281466" w:rsidRDefault="00281466" w:rsidP="00303897">
            <w:pPr>
              <w:spacing w:after="0" w:line="240" w:lineRule="auto"/>
              <w:rPr>
                <w:rFonts w:asciiTheme="minorHAnsi" w:hAnsiTheme="minorHAnsi" w:cstheme="minorHAnsi"/>
              </w:rPr>
            </w:pPr>
          </w:p>
          <w:p w14:paraId="0E6F12F8" w14:textId="77777777" w:rsidR="00281466" w:rsidRDefault="00281466" w:rsidP="00303897">
            <w:pPr>
              <w:spacing w:after="0" w:line="240" w:lineRule="auto"/>
              <w:rPr>
                <w:rFonts w:asciiTheme="minorHAnsi" w:hAnsiTheme="minorHAnsi" w:cstheme="minorHAnsi"/>
              </w:rPr>
            </w:pPr>
          </w:p>
          <w:p w14:paraId="563762A0" w14:textId="77777777" w:rsidR="00281466" w:rsidRDefault="00281466" w:rsidP="00303897">
            <w:pPr>
              <w:spacing w:after="0" w:line="240" w:lineRule="auto"/>
              <w:rPr>
                <w:rFonts w:asciiTheme="minorHAnsi" w:hAnsiTheme="minorHAnsi" w:cstheme="minorHAnsi"/>
              </w:rPr>
            </w:pPr>
          </w:p>
          <w:p w14:paraId="25CF6640" w14:textId="77777777" w:rsidR="00281466" w:rsidRDefault="00281466" w:rsidP="00303897">
            <w:pPr>
              <w:spacing w:after="0" w:line="240" w:lineRule="auto"/>
              <w:rPr>
                <w:rFonts w:asciiTheme="minorHAnsi" w:hAnsiTheme="minorHAnsi" w:cstheme="minorHAnsi"/>
              </w:rPr>
            </w:pPr>
          </w:p>
          <w:p w14:paraId="20925BBA" w14:textId="77777777" w:rsidR="00281466" w:rsidRPr="001761B1" w:rsidRDefault="00281466" w:rsidP="00303897">
            <w:pPr>
              <w:spacing w:after="0" w:line="240" w:lineRule="auto"/>
              <w:rPr>
                <w:rFonts w:asciiTheme="minorHAnsi" w:hAnsiTheme="minorHAnsi" w:cstheme="minorHAnsi"/>
              </w:rPr>
            </w:pPr>
          </w:p>
        </w:tc>
        <w:tc>
          <w:tcPr>
            <w:tcW w:w="5114" w:type="dxa"/>
            <w:tcBorders>
              <w:top w:val="single" w:sz="4" w:space="0" w:color="auto"/>
              <w:left w:val="single" w:sz="4" w:space="0" w:color="auto"/>
              <w:bottom w:val="single" w:sz="4" w:space="0" w:color="auto"/>
              <w:right w:val="single" w:sz="4" w:space="0" w:color="auto"/>
            </w:tcBorders>
          </w:tcPr>
          <w:p w14:paraId="29D5A412" w14:textId="77777777" w:rsidR="00281466" w:rsidRPr="001761B1" w:rsidRDefault="00281466" w:rsidP="00E67A8D">
            <w:pPr>
              <w:numPr>
                <w:ilvl w:val="0"/>
                <w:numId w:val="1"/>
              </w:numPr>
              <w:spacing w:before="6" w:after="6" w:line="240" w:lineRule="auto"/>
              <w:rPr>
                <w:rFonts w:asciiTheme="minorHAnsi" w:hAnsiTheme="minorHAnsi" w:cstheme="minorHAnsi"/>
              </w:rPr>
            </w:pPr>
            <w:r w:rsidRPr="001761B1">
              <w:rPr>
                <w:rFonts w:asciiTheme="minorHAnsi" w:hAnsiTheme="minorHAnsi" w:cstheme="minorHAnsi"/>
              </w:rPr>
              <w:t>Service Users</w:t>
            </w:r>
          </w:p>
          <w:p w14:paraId="0404148B" w14:textId="77777777" w:rsidR="00281466" w:rsidRPr="001761B1" w:rsidRDefault="00281466" w:rsidP="00E67A8D">
            <w:pPr>
              <w:numPr>
                <w:ilvl w:val="0"/>
                <w:numId w:val="1"/>
              </w:numPr>
              <w:spacing w:before="6" w:after="6" w:line="240" w:lineRule="auto"/>
              <w:rPr>
                <w:rFonts w:asciiTheme="minorHAnsi" w:hAnsiTheme="minorHAnsi" w:cstheme="minorHAnsi"/>
              </w:rPr>
            </w:pPr>
            <w:r w:rsidRPr="001761B1">
              <w:rPr>
                <w:rFonts w:asciiTheme="minorHAnsi" w:hAnsiTheme="minorHAnsi" w:cstheme="minorHAnsi"/>
              </w:rPr>
              <w:t>Carers/Friends/Family members</w:t>
            </w:r>
          </w:p>
          <w:p w14:paraId="2B94CF58" w14:textId="77777777" w:rsidR="00281466" w:rsidRPr="001761B1" w:rsidRDefault="00281466" w:rsidP="00E67A8D">
            <w:pPr>
              <w:numPr>
                <w:ilvl w:val="0"/>
                <w:numId w:val="1"/>
              </w:numPr>
              <w:spacing w:before="6" w:after="6" w:line="240" w:lineRule="auto"/>
              <w:rPr>
                <w:rFonts w:asciiTheme="minorHAnsi" w:hAnsiTheme="minorHAnsi" w:cstheme="minorHAnsi"/>
              </w:rPr>
            </w:pPr>
            <w:r w:rsidRPr="001761B1">
              <w:rPr>
                <w:rFonts w:asciiTheme="minorHAnsi" w:hAnsiTheme="minorHAnsi" w:cstheme="minorHAnsi"/>
              </w:rPr>
              <w:t xml:space="preserve">Partner agencies (clinical and non-clinical) </w:t>
            </w:r>
          </w:p>
          <w:p w14:paraId="06E33B50" w14:textId="77777777" w:rsidR="00281466" w:rsidRPr="001E2CEB" w:rsidRDefault="00281466" w:rsidP="0062787D">
            <w:pPr>
              <w:spacing w:before="6" w:after="6" w:line="240" w:lineRule="auto"/>
              <w:ind w:left="360"/>
              <w:rPr>
                <w:rFonts w:asciiTheme="minorHAnsi" w:hAnsiTheme="minorHAnsi" w:cstheme="minorHAnsi"/>
              </w:rPr>
            </w:pPr>
          </w:p>
        </w:tc>
      </w:tr>
    </w:tbl>
    <w:p w14:paraId="4E14D896" w14:textId="77777777" w:rsidR="008B0966" w:rsidRDefault="008B0966" w:rsidP="000D4DF9">
      <w:pPr>
        <w:spacing w:after="0" w:line="240" w:lineRule="auto"/>
      </w:pPr>
    </w:p>
    <w:sectPr w:rsidR="008B0966" w:rsidSect="00A833E6">
      <w:headerReference w:type="even" r:id="rId12"/>
      <w:headerReference w:type="default" r:id="rId13"/>
      <w:footerReference w:type="even" r:id="rId14"/>
      <w:footerReference w:type="default" r:id="rId15"/>
      <w:headerReference w:type="first" r:id="rId16"/>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E6777" w14:textId="77777777" w:rsidR="000713E3" w:rsidRDefault="000713E3" w:rsidP="008C359E">
      <w:pPr>
        <w:spacing w:after="0" w:line="240" w:lineRule="auto"/>
      </w:pPr>
      <w:r>
        <w:separator/>
      </w:r>
    </w:p>
  </w:endnote>
  <w:endnote w:type="continuationSeparator" w:id="0">
    <w:p w14:paraId="10EB7069" w14:textId="77777777" w:rsidR="000713E3" w:rsidRDefault="000713E3"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B4143" w:rsidRPr="00A9560E" w14:paraId="1A46230B" w14:textId="77777777">
      <w:trPr>
        <w:trHeight w:val="360"/>
      </w:trPr>
      <w:tc>
        <w:tcPr>
          <w:tcW w:w="1500" w:type="pct"/>
          <w:shd w:val="clear" w:color="auto" w:fill="8064A2"/>
        </w:tcPr>
        <w:p w14:paraId="5B1A62FB" w14:textId="77777777" w:rsidR="004B4143" w:rsidRPr="00A9560E" w:rsidRDefault="003D38B8">
          <w:pPr>
            <w:pStyle w:val="Footer"/>
            <w:rPr>
              <w:color w:val="FFFFFF"/>
            </w:rPr>
          </w:pPr>
          <w:r>
            <w:fldChar w:fldCharType="begin"/>
          </w:r>
          <w:r>
            <w:instrText xml:space="preserve"> PAGE   \* MERGEFORMAT </w:instrText>
          </w:r>
          <w:r>
            <w:fldChar w:fldCharType="separate"/>
          </w:r>
          <w:r w:rsidR="007300B9" w:rsidRPr="007300B9">
            <w:rPr>
              <w:noProof/>
              <w:color w:val="FFFFFF"/>
            </w:rPr>
            <w:t>2</w:t>
          </w:r>
          <w:r>
            <w:rPr>
              <w:noProof/>
              <w:color w:val="FFFFFF"/>
            </w:rPr>
            <w:fldChar w:fldCharType="end"/>
          </w:r>
        </w:p>
      </w:tc>
      <w:tc>
        <w:tcPr>
          <w:tcW w:w="3500" w:type="pct"/>
        </w:tcPr>
        <w:p w14:paraId="1E541213" w14:textId="77777777" w:rsidR="004B4143" w:rsidRPr="00A9560E" w:rsidRDefault="004B4143" w:rsidP="00061BC9">
          <w:pPr>
            <w:pStyle w:val="Footer"/>
            <w:jc w:val="right"/>
          </w:pPr>
        </w:p>
      </w:tc>
    </w:tr>
  </w:tbl>
  <w:p w14:paraId="0FBB230F" w14:textId="77777777" w:rsidR="004B4143" w:rsidRDefault="004B4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B4143" w:rsidRPr="00A9560E" w14:paraId="4B1E13FE" w14:textId="77777777" w:rsidTr="0001692C">
      <w:trPr>
        <w:trHeight w:val="360"/>
      </w:trPr>
      <w:tc>
        <w:tcPr>
          <w:tcW w:w="3500" w:type="pct"/>
        </w:tcPr>
        <w:p w14:paraId="465B65C3" w14:textId="77777777" w:rsidR="004B4143" w:rsidRPr="00A9560E" w:rsidRDefault="004B4143" w:rsidP="00061BC9">
          <w:pPr>
            <w:pStyle w:val="Footer"/>
          </w:pPr>
        </w:p>
      </w:tc>
      <w:tc>
        <w:tcPr>
          <w:tcW w:w="1500" w:type="pct"/>
          <w:shd w:val="clear" w:color="auto" w:fill="FF0000"/>
        </w:tcPr>
        <w:p w14:paraId="3B5BC840" w14:textId="77777777" w:rsidR="004B4143" w:rsidRPr="0001692C" w:rsidRDefault="00686C84">
          <w:pPr>
            <w:pStyle w:val="Footer"/>
            <w:jc w:val="right"/>
            <w:rPr>
              <w:b/>
              <w:color w:val="FFFFFF"/>
            </w:rPr>
          </w:pPr>
          <w:r w:rsidRPr="0001692C">
            <w:rPr>
              <w:b/>
              <w:color w:val="FFFFFF" w:themeColor="background1"/>
            </w:rPr>
            <w:fldChar w:fldCharType="begin"/>
          </w:r>
          <w:r w:rsidR="004B4143" w:rsidRPr="0001692C">
            <w:rPr>
              <w:b/>
              <w:color w:val="FFFFFF" w:themeColor="background1"/>
            </w:rPr>
            <w:instrText xml:space="preserve"> PAGE    \* MERGEFORMAT </w:instrText>
          </w:r>
          <w:r w:rsidRPr="0001692C">
            <w:rPr>
              <w:b/>
              <w:color w:val="FFFFFF" w:themeColor="background1"/>
            </w:rPr>
            <w:fldChar w:fldCharType="separate"/>
          </w:r>
          <w:r w:rsidR="007300B9">
            <w:rPr>
              <w:b/>
              <w:noProof/>
              <w:color w:val="FFFFFF" w:themeColor="background1"/>
            </w:rPr>
            <w:t>3</w:t>
          </w:r>
          <w:r w:rsidRPr="0001692C">
            <w:rPr>
              <w:b/>
              <w:color w:val="FFFFFF" w:themeColor="background1"/>
            </w:rPr>
            <w:fldChar w:fldCharType="end"/>
          </w:r>
        </w:p>
      </w:tc>
    </w:tr>
  </w:tbl>
  <w:p w14:paraId="5BF1E1D2" w14:textId="77777777" w:rsidR="004B4143" w:rsidRDefault="004B4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A89FE" w14:textId="77777777" w:rsidR="000713E3" w:rsidRDefault="000713E3" w:rsidP="008C359E">
      <w:pPr>
        <w:spacing w:after="0" w:line="240" w:lineRule="auto"/>
      </w:pPr>
      <w:r>
        <w:separator/>
      </w:r>
    </w:p>
  </w:footnote>
  <w:footnote w:type="continuationSeparator" w:id="0">
    <w:p w14:paraId="15E98220" w14:textId="77777777" w:rsidR="000713E3" w:rsidRDefault="000713E3"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495"/>
      <w:gridCol w:w="8473"/>
    </w:tblGrid>
    <w:tr w:rsidR="004B4143" w:rsidRPr="00A9560E" w14:paraId="6C4B8D60" w14:textId="77777777">
      <w:trPr>
        <w:trHeight w:val="475"/>
      </w:trPr>
      <w:tc>
        <w:tcPr>
          <w:tcW w:w="750" w:type="pct"/>
          <w:shd w:val="clear" w:color="auto" w:fill="000000"/>
          <w:vAlign w:val="center"/>
        </w:tcPr>
        <w:p w14:paraId="4417B83B" w14:textId="77777777" w:rsidR="004B4143" w:rsidRPr="00A9560E" w:rsidRDefault="004B4143">
          <w:pPr>
            <w:pStyle w:val="Header"/>
            <w:rPr>
              <w:color w:val="FFFFFF"/>
            </w:rPr>
          </w:pPr>
        </w:p>
      </w:tc>
      <w:tc>
        <w:tcPr>
          <w:tcW w:w="4250" w:type="pct"/>
          <w:shd w:val="clear" w:color="auto" w:fill="8064A2"/>
          <w:vAlign w:val="center"/>
        </w:tcPr>
        <w:p w14:paraId="5D038D2B" w14:textId="77777777" w:rsidR="004B4143" w:rsidRPr="00A9560E" w:rsidRDefault="004B4143" w:rsidP="00C15DD2">
          <w:pPr>
            <w:pStyle w:val="Header"/>
            <w:rPr>
              <w:caps/>
              <w:color w:val="FFFFFF"/>
            </w:rPr>
          </w:pPr>
        </w:p>
      </w:tc>
    </w:tr>
  </w:tbl>
  <w:p w14:paraId="297B8527" w14:textId="77777777" w:rsidR="004B4143" w:rsidRDefault="004B4143" w:rsidP="008B0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43" w:type="pct"/>
      <w:tblLook w:val="04A0" w:firstRow="1" w:lastRow="0" w:firstColumn="1" w:lastColumn="0" w:noHBand="0" w:noVBand="1"/>
    </w:tblPr>
    <w:tblGrid>
      <w:gridCol w:w="7249"/>
      <w:gridCol w:w="2207"/>
    </w:tblGrid>
    <w:tr w:rsidR="004B4143" w:rsidRPr="00A9560E" w14:paraId="3D95BF52" w14:textId="77777777" w:rsidTr="00A04872">
      <w:trPr>
        <w:trHeight w:val="421"/>
      </w:trPr>
      <w:tc>
        <w:tcPr>
          <w:tcW w:w="3833" w:type="pct"/>
          <w:shd w:val="clear" w:color="auto" w:fill="FF0000"/>
          <w:vAlign w:val="center"/>
        </w:tcPr>
        <w:p w14:paraId="30E129E8" w14:textId="77777777" w:rsidR="004B4143" w:rsidRPr="00A9560E" w:rsidRDefault="004B4143" w:rsidP="0001692C">
          <w:pPr>
            <w:pStyle w:val="Header"/>
            <w:jc w:val="right"/>
            <w:rPr>
              <w:caps/>
              <w:color w:val="FFFFFF"/>
            </w:rPr>
          </w:pPr>
          <w:r w:rsidRPr="00A9560E">
            <w:rPr>
              <w:caps/>
              <w:color w:val="FFFFFF"/>
            </w:rPr>
            <w:t>Turning Poin</w:t>
          </w:r>
          <w:r>
            <w:rPr>
              <w:caps/>
              <w:color w:val="FFFFFF"/>
            </w:rPr>
            <w:t>t JOB DESCRIPTION</w:t>
          </w:r>
        </w:p>
      </w:tc>
      <w:tc>
        <w:tcPr>
          <w:tcW w:w="1167" w:type="pct"/>
          <w:shd w:val="clear" w:color="auto" w:fill="000000"/>
          <w:vAlign w:val="center"/>
        </w:tcPr>
        <w:p w14:paraId="491173D6" w14:textId="50F9C7B1" w:rsidR="004B4143" w:rsidRPr="00A9560E" w:rsidRDefault="004B4143" w:rsidP="00E91778">
          <w:pPr>
            <w:pStyle w:val="Header"/>
            <w:rPr>
              <w:color w:val="FFFFFF"/>
            </w:rPr>
          </w:pPr>
          <w:r>
            <w:rPr>
              <w:color w:val="FFFFFF"/>
              <w:lang w:val="en-US"/>
            </w:rPr>
            <w:t xml:space="preserve">Date </w:t>
          </w:r>
          <w:r w:rsidR="00E91778">
            <w:rPr>
              <w:color w:val="FFFFFF"/>
              <w:lang w:val="en-US"/>
            </w:rPr>
            <w:t>October 2025</w:t>
          </w:r>
        </w:p>
      </w:tc>
    </w:tr>
  </w:tbl>
  <w:p w14:paraId="34D979D1" w14:textId="77777777" w:rsidR="004B4143" w:rsidRDefault="004B41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D6343" w14:textId="77777777" w:rsidR="004B4143" w:rsidRDefault="004B4143"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2A77"/>
    <w:multiLevelType w:val="hybridMultilevel"/>
    <w:tmpl w:val="833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44044"/>
    <w:multiLevelType w:val="hybridMultilevel"/>
    <w:tmpl w:val="3EB4145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E602864"/>
    <w:multiLevelType w:val="hybridMultilevel"/>
    <w:tmpl w:val="57C47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2627A6"/>
    <w:multiLevelType w:val="hybridMultilevel"/>
    <w:tmpl w:val="817A95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A7ADF"/>
    <w:multiLevelType w:val="hybridMultilevel"/>
    <w:tmpl w:val="14CA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CA4C19"/>
    <w:multiLevelType w:val="hybridMultilevel"/>
    <w:tmpl w:val="C4CAEB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7BE59FD"/>
    <w:multiLevelType w:val="hybridMultilevel"/>
    <w:tmpl w:val="F8DE12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8F56914"/>
    <w:multiLevelType w:val="hybridMultilevel"/>
    <w:tmpl w:val="FE0E2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98444CA"/>
    <w:multiLevelType w:val="hybridMultilevel"/>
    <w:tmpl w:val="79CAA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361DBF"/>
    <w:multiLevelType w:val="hybridMultilevel"/>
    <w:tmpl w:val="9FAAE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466FB6"/>
    <w:multiLevelType w:val="hybridMultilevel"/>
    <w:tmpl w:val="17B86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34621C"/>
    <w:multiLevelType w:val="hybridMultilevel"/>
    <w:tmpl w:val="D2127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BE5111"/>
    <w:multiLevelType w:val="hybridMultilevel"/>
    <w:tmpl w:val="D15C6526"/>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63A91C56"/>
    <w:multiLevelType w:val="hybridMultilevel"/>
    <w:tmpl w:val="8A0A2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BD80706"/>
    <w:multiLevelType w:val="hybridMultilevel"/>
    <w:tmpl w:val="4A087330"/>
    <w:lvl w:ilvl="0" w:tplc="08090001">
      <w:start w:val="1"/>
      <w:numFmt w:val="bullet"/>
      <w:lvlText w:val=""/>
      <w:lvlJc w:val="left"/>
      <w:pPr>
        <w:ind w:left="976" w:hanging="360"/>
      </w:pPr>
      <w:rPr>
        <w:rFonts w:ascii="Symbol" w:hAnsi="Symbol"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15">
    <w:nsid w:val="7DC4141C"/>
    <w:multiLevelType w:val="hybridMultilevel"/>
    <w:tmpl w:val="4E86E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F996DD5"/>
    <w:multiLevelType w:val="hybridMultilevel"/>
    <w:tmpl w:val="8F2C035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2"/>
  </w:num>
  <w:num w:numId="2">
    <w:abstractNumId w:val="10"/>
  </w:num>
  <w:num w:numId="3">
    <w:abstractNumId w:val="9"/>
  </w:num>
  <w:num w:numId="4">
    <w:abstractNumId w:val="3"/>
  </w:num>
  <w:num w:numId="5">
    <w:abstractNumId w:val="16"/>
  </w:num>
  <w:num w:numId="6">
    <w:abstractNumId w:val="15"/>
  </w:num>
  <w:num w:numId="7">
    <w:abstractNumId w:val="14"/>
  </w:num>
  <w:num w:numId="8">
    <w:abstractNumId w:val="1"/>
  </w:num>
  <w:num w:numId="9">
    <w:abstractNumId w:val="7"/>
  </w:num>
  <w:num w:numId="10">
    <w:abstractNumId w:val="6"/>
  </w:num>
  <w:num w:numId="11">
    <w:abstractNumId w:val="13"/>
  </w:num>
  <w:num w:numId="12">
    <w:abstractNumId w:val="11"/>
  </w:num>
  <w:num w:numId="13">
    <w:abstractNumId w:val="0"/>
  </w:num>
  <w:num w:numId="14">
    <w:abstractNumId w:val="5"/>
  </w:num>
  <w:num w:numId="15">
    <w:abstractNumId w:val="2"/>
  </w:num>
  <w:num w:numId="16">
    <w:abstractNumId w:val="4"/>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630B"/>
    <w:rsid w:val="0001692C"/>
    <w:rsid w:val="000200D0"/>
    <w:rsid w:val="00024C3B"/>
    <w:rsid w:val="00030213"/>
    <w:rsid w:val="00031896"/>
    <w:rsid w:val="00032AEC"/>
    <w:rsid w:val="0005222D"/>
    <w:rsid w:val="00061BC9"/>
    <w:rsid w:val="000713E3"/>
    <w:rsid w:val="00074463"/>
    <w:rsid w:val="000B14DE"/>
    <w:rsid w:val="000B40C8"/>
    <w:rsid w:val="000D4DF9"/>
    <w:rsid w:val="000D5F44"/>
    <w:rsid w:val="00100AEA"/>
    <w:rsid w:val="00123DC5"/>
    <w:rsid w:val="00137C7C"/>
    <w:rsid w:val="001469B2"/>
    <w:rsid w:val="00146D96"/>
    <w:rsid w:val="001560F1"/>
    <w:rsid w:val="0016323A"/>
    <w:rsid w:val="00170F40"/>
    <w:rsid w:val="001761B1"/>
    <w:rsid w:val="00180142"/>
    <w:rsid w:val="00185034"/>
    <w:rsid w:val="001A2B21"/>
    <w:rsid w:val="001A64C7"/>
    <w:rsid w:val="001B0B80"/>
    <w:rsid w:val="001B76B8"/>
    <w:rsid w:val="001C25E9"/>
    <w:rsid w:val="001D740B"/>
    <w:rsid w:val="001E0D2F"/>
    <w:rsid w:val="001E2CEB"/>
    <w:rsid w:val="001E4378"/>
    <w:rsid w:val="001F542D"/>
    <w:rsid w:val="00202409"/>
    <w:rsid w:val="002070DE"/>
    <w:rsid w:val="0022253E"/>
    <w:rsid w:val="00223D44"/>
    <w:rsid w:val="00223E6F"/>
    <w:rsid w:val="0022716A"/>
    <w:rsid w:val="002309E6"/>
    <w:rsid w:val="0024250A"/>
    <w:rsid w:val="00247E58"/>
    <w:rsid w:val="0025661D"/>
    <w:rsid w:val="00256DD6"/>
    <w:rsid w:val="00262F2D"/>
    <w:rsid w:val="002700CC"/>
    <w:rsid w:val="002728DE"/>
    <w:rsid w:val="00281466"/>
    <w:rsid w:val="002854EC"/>
    <w:rsid w:val="002A195F"/>
    <w:rsid w:val="002A28B3"/>
    <w:rsid w:val="002A6614"/>
    <w:rsid w:val="002C53B5"/>
    <w:rsid w:val="002D2850"/>
    <w:rsid w:val="002D5D8E"/>
    <w:rsid w:val="00303897"/>
    <w:rsid w:val="003104B4"/>
    <w:rsid w:val="003338F3"/>
    <w:rsid w:val="00340E34"/>
    <w:rsid w:val="0034289E"/>
    <w:rsid w:val="00346E72"/>
    <w:rsid w:val="00350275"/>
    <w:rsid w:val="00360637"/>
    <w:rsid w:val="00390042"/>
    <w:rsid w:val="003A632B"/>
    <w:rsid w:val="003D2AEA"/>
    <w:rsid w:val="003D38B8"/>
    <w:rsid w:val="003D39B1"/>
    <w:rsid w:val="00406DB2"/>
    <w:rsid w:val="00412511"/>
    <w:rsid w:val="00426054"/>
    <w:rsid w:val="00431503"/>
    <w:rsid w:val="00436ED5"/>
    <w:rsid w:val="00440B8D"/>
    <w:rsid w:val="00447434"/>
    <w:rsid w:val="004519AA"/>
    <w:rsid w:val="0047078A"/>
    <w:rsid w:val="004843BE"/>
    <w:rsid w:val="004B4143"/>
    <w:rsid w:val="004C51E0"/>
    <w:rsid w:val="004D186E"/>
    <w:rsid w:val="004F4E7F"/>
    <w:rsid w:val="005051BB"/>
    <w:rsid w:val="00517341"/>
    <w:rsid w:val="00525D2E"/>
    <w:rsid w:val="00535129"/>
    <w:rsid w:val="00536D95"/>
    <w:rsid w:val="005406BB"/>
    <w:rsid w:val="00551C6F"/>
    <w:rsid w:val="00570A43"/>
    <w:rsid w:val="00577D03"/>
    <w:rsid w:val="00580AB3"/>
    <w:rsid w:val="00581895"/>
    <w:rsid w:val="005A17A4"/>
    <w:rsid w:val="005B084C"/>
    <w:rsid w:val="005B0E65"/>
    <w:rsid w:val="005B6C55"/>
    <w:rsid w:val="005C13B6"/>
    <w:rsid w:val="005E6A47"/>
    <w:rsid w:val="00614503"/>
    <w:rsid w:val="00614632"/>
    <w:rsid w:val="00616A2F"/>
    <w:rsid w:val="00625826"/>
    <w:rsid w:val="0062787D"/>
    <w:rsid w:val="00633056"/>
    <w:rsid w:val="00646CDE"/>
    <w:rsid w:val="006557A6"/>
    <w:rsid w:val="0066096E"/>
    <w:rsid w:val="00662E44"/>
    <w:rsid w:val="00682DD3"/>
    <w:rsid w:val="00686C84"/>
    <w:rsid w:val="006871F6"/>
    <w:rsid w:val="00690AE6"/>
    <w:rsid w:val="006912AD"/>
    <w:rsid w:val="006B1351"/>
    <w:rsid w:val="006B1777"/>
    <w:rsid w:val="006B4C8F"/>
    <w:rsid w:val="006B6419"/>
    <w:rsid w:val="006B7AFB"/>
    <w:rsid w:val="006F17C6"/>
    <w:rsid w:val="006F724F"/>
    <w:rsid w:val="00707B6B"/>
    <w:rsid w:val="007118CA"/>
    <w:rsid w:val="00711CA7"/>
    <w:rsid w:val="00725451"/>
    <w:rsid w:val="007300B9"/>
    <w:rsid w:val="0073044F"/>
    <w:rsid w:val="007377E8"/>
    <w:rsid w:val="00745016"/>
    <w:rsid w:val="00750DB7"/>
    <w:rsid w:val="007531B2"/>
    <w:rsid w:val="00766A71"/>
    <w:rsid w:val="00784949"/>
    <w:rsid w:val="00787B28"/>
    <w:rsid w:val="00793206"/>
    <w:rsid w:val="0079358E"/>
    <w:rsid w:val="007C043A"/>
    <w:rsid w:val="007E71FA"/>
    <w:rsid w:val="007F77CA"/>
    <w:rsid w:val="008049FD"/>
    <w:rsid w:val="008251C4"/>
    <w:rsid w:val="0087721B"/>
    <w:rsid w:val="008858DF"/>
    <w:rsid w:val="00893DA1"/>
    <w:rsid w:val="008A04A0"/>
    <w:rsid w:val="008A361F"/>
    <w:rsid w:val="008B0966"/>
    <w:rsid w:val="008C359E"/>
    <w:rsid w:val="008C7B0B"/>
    <w:rsid w:val="008E1A5C"/>
    <w:rsid w:val="00902C7A"/>
    <w:rsid w:val="00911F48"/>
    <w:rsid w:val="009448D3"/>
    <w:rsid w:val="00960403"/>
    <w:rsid w:val="0098400D"/>
    <w:rsid w:val="00985E20"/>
    <w:rsid w:val="00986AE8"/>
    <w:rsid w:val="009B2222"/>
    <w:rsid w:val="009B4EBC"/>
    <w:rsid w:val="009B5618"/>
    <w:rsid w:val="009D1C42"/>
    <w:rsid w:val="009D254D"/>
    <w:rsid w:val="009D3653"/>
    <w:rsid w:val="009E080F"/>
    <w:rsid w:val="009F7AB4"/>
    <w:rsid w:val="00A04872"/>
    <w:rsid w:val="00A17591"/>
    <w:rsid w:val="00A206E2"/>
    <w:rsid w:val="00A20CFF"/>
    <w:rsid w:val="00A4155C"/>
    <w:rsid w:val="00A50F89"/>
    <w:rsid w:val="00A62CD6"/>
    <w:rsid w:val="00A82C20"/>
    <w:rsid w:val="00A833E6"/>
    <w:rsid w:val="00A8541C"/>
    <w:rsid w:val="00A900A6"/>
    <w:rsid w:val="00A90BD6"/>
    <w:rsid w:val="00A9560E"/>
    <w:rsid w:val="00AA1D81"/>
    <w:rsid w:val="00AA672B"/>
    <w:rsid w:val="00AC1E68"/>
    <w:rsid w:val="00AC43E7"/>
    <w:rsid w:val="00AC658A"/>
    <w:rsid w:val="00AE010A"/>
    <w:rsid w:val="00AF3B3A"/>
    <w:rsid w:val="00AF75ED"/>
    <w:rsid w:val="00B12170"/>
    <w:rsid w:val="00B248A1"/>
    <w:rsid w:val="00B554AA"/>
    <w:rsid w:val="00B82CC2"/>
    <w:rsid w:val="00B87BDD"/>
    <w:rsid w:val="00B90754"/>
    <w:rsid w:val="00B96361"/>
    <w:rsid w:val="00BA68ED"/>
    <w:rsid w:val="00BB5296"/>
    <w:rsid w:val="00BC21C2"/>
    <w:rsid w:val="00BD4844"/>
    <w:rsid w:val="00C15DD2"/>
    <w:rsid w:val="00C17EA7"/>
    <w:rsid w:val="00C23F7B"/>
    <w:rsid w:val="00C41582"/>
    <w:rsid w:val="00C530FA"/>
    <w:rsid w:val="00C57F15"/>
    <w:rsid w:val="00C73D35"/>
    <w:rsid w:val="00C87D12"/>
    <w:rsid w:val="00C97273"/>
    <w:rsid w:val="00CB24CC"/>
    <w:rsid w:val="00CF66DF"/>
    <w:rsid w:val="00D013AC"/>
    <w:rsid w:val="00D071C4"/>
    <w:rsid w:val="00D10FC1"/>
    <w:rsid w:val="00D1286C"/>
    <w:rsid w:val="00D23E18"/>
    <w:rsid w:val="00D31641"/>
    <w:rsid w:val="00D47BC7"/>
    <w:rsid w:val="00D84247"/>
    <w:rsid w:val="00D858A9"/>
    <w:rsid w:val="00DA6C2C"/>
    <w:rsid w:val="00DB07F3"/>
    <w:rsid w:val="00DC0B6B"/>
    <w:rsid w:val="00DC408A"/>
    <w:rsid w:val="00DC74BF"/>
    <w:rsid w:val="00DD3A7D"/>
    <w:rsid w:val="00DE4040"/>
    <w:rsid w:val="00DF5EC3"/>
    <w:rsid w:val="00E01BEF"/>
    <w:rsid w:val="00E22258"/>
    <w:rsid w:val="00E22FF8"/>
    <w:rsid w:val="00E339FC"/>
    <w:rsid w:val="00E353DA"/>
    <w:rsid w:val="00E53273"/>
    <w:rsid w:val="00E622B7"/>
    <w:rsid w:val="00E67645"/>
    <w:rsid w:val="00E67A8D"/>
    <w:rsid w:val="00E734CB"/>
    <w:rsid w:val="00E76FA8"/>
    <w:rsid w:val="00E84051"/>
    <w:rsid w:val="00E84BBA"/>
    <w:rsid w:val="00E91778"/>
    <w:rsid w:val="00E92693"/>
    <w:rsid w:val="00E979EC"/>
    <w:rsid w:val="00EA63CA"/>
    <w:rsid w:val="00EB3211"/>
    <w:rsid w:val="00ED262A"/>
    <w:rsid w:val="00F25507"/>
    <w:rsid w:val="00F26A13"/>
    <w:rsid w:val="00F30B3D"/>
    <w:rsid w:val="00F37C7C"/>
    <w:rsid w:val="00F41AF7"/>
    <w:rsid w:val="00F47726"/>
    <w:rsid w:val="00F47E73"/>
    <w:rsid w:val="00F56467"/>
    <w:rsid w:val="00F7068A"/>
    <w:rsid w:val="00F72246"/>
    <w:rsid w:val="00F84FB0"/>
    <w:rsid w:val="00FA09CE"/>
    <w:rsid w:val="00FA3EE1"/>
    <w:rsid w:val="00FA6FD5"/>
    <w:rsid w:val="00FD319B"/>
    <w:rsid w:val="00FF5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BodyText">
    <w:name w:val="Body Text"/>
    <w:basedOn w:val="Normal"/>
    <w:link w:val="BodyTextChar"/>
    <w:rsid w:val="00303897"/>
    <w:pPr>
      <w:spacing w:before="40" w:after="40" w:line="240" w:lineRule="auto"/>
    </w:pPr>
    <w:rPr>
      <w:rFonts w:ascii="Arial" w:eastAsia="Times New Roman" w:hAnsi="Arial" w:cs="Arial"/>
      <w:szCs w:val="24"/>
      <w:lang w:eastAsia="en-GB"/>
    </w:rPr>
  </w:style>
  <w:style w:type="character" w:customStyle="1" w:styleId="BodyTextChar">
    <w:name w:val="Body Text Char"/>
    <w:basedOn w:val="DefaultParagraphFont"/>
    <w:link w:val="BodyText"/>
    <w:rsid w:val="00303897"/>
    <w:rPr>
      <w:rFonts w:ascii="Arial" w:eastAsia="Times New Roman" w:hAnsi="Arial" w:cs="Arial"/>
      <w:sz w:val="22"/>
      <w:szCs w:val="24"/>
    </w:rPr>
  </w:style>
  <w:style w:type="paragraph" w:styleId="NoSpacing">
    <w:name w:val="No Spacing"/>
    <w:uiPriority w:val="1"/>
    <w:qFormat/>
    <w:rsid w:val="001B0B80"/>
    <w:rPr>
      <w:rFonts w:eastAsia="Times New Roman"/>
      <w:sz w:val="22"/>
      <w:szCs w:val="22"/>
      <w:lang w:eastAsia="en-US"/>
    </w:rPr>
  </w:style>
  <w:style w:type="character" w:styleId="CommentReference">
    <w:name w:val="annotation reference"/>
    <w:basedOn w:val="DefaultParagraphFont"/>
    <w:unhideWhenUsed/>
    <w:rsid w:val="0073044F"/>
    <w:rPr>
      <w:sz w:val="16"/>
      <w:szCs w:val="16"/>
    </w:rPr>
  </w:style>
  <w:style w:type="paragraph" w:styleId="CommentText">
    <w:name w:val="annotation text"/>
    <w:basedOn w:val="Normal"/>
    <w:link w:val="CommentTextChar"/>
    <w:uiPriority w:val="99"/>
    <w:semiHidden/>
    <w:unhideWhenUsed/>
    <w:rsid w:val="0073044F"/>
    <w:pPr>
      <w:spacing w:line="240" w:lineRule="auto"/>
    </w:pPr>
    <w:rPr>
      <w:sz w:val="20"/>
      <w:szCs w:val="20"/>
    </w:rPr>
  </w:style>
  <w:style w:type="character" w:customStyle="1" w:styleId="CommentTextChar">
    <w:name w:val="Comment Text Char"/>
    <w:basedOn w:val="DefaultParagraphFont"/>
    <w:link w:val="CommentText"/>
    <w:uiPriority w:val="99"/>
    <w:semiHidden/>
    <w:rsid w:val="0073044F"/>
    <w:rPr>
      <w:lang w:eastAsia="en-US"/>
    </w:rPr>
  </w:style>
  <w:style w:type="paragraph" w:styleId="CommentSubject">
    <w:name w:val="annotation subject"/>
    <w:basedOn w:val="CommentText"/>
    <w:next w:val="CommentText"/>
    <w:link w:val="CommentSubjectChar"/>
    <w:uiPriority w:val="99"/>
    <w:semiHidden/>
    <w:unhideWhenUsed/>
    <w:rsid w:val="0073044F"/>
    <w:rPr>
      <w:b/>
      <w:bCs/>
    </w:rPr>
  </w:style>
  <w:style w:type="character" w:customStyle="1" w:styleId="CommentSubjectChar">
    <w:name w:val="Comment Subject Char"/>
    <w:basedOn w:val="CommentTextChar"/>
    <w:link w:val="CommentSubject"/>
    <w:uiPriority w:val="99"/>
    <w:semiHidden/>
    <w:rsid w:val="0073044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BodyText">
    <w:name w:val="Body Text"/>
    <w:basedOn w:val="Normal"/>
    <w:link w:val="BodyTextChar"/>
    <w:rsid w:val="00303897"/>
    <w:pPr>
      <w:spacing w:before="40" w:after="40" w:line="240" w:lineRule="auto"/>
    </w:pPr>
    <w:rPr>
      <w:rFonts w:ascii="Arial" w:eastAsia="Times New Roman" w:hAnsi="Arial" w:cs="Arial"/>
      <w:szCs w:val="24"/>
      <w:lang w:eastAsia="en-GB"/>
    </w:rPr>
  </w:style>
  <w:style w:type="character" w:customStyle="1" w:styleId="BodyTextChar">
    <w:name w:val="Body Text Char"/>
    <w:basedOn w:val="DefaultParagraphFont"/>
    <w:link w:val="BodyText"/>
    <w:rsid w:val="00303897"/>
    <w:rPr>
      <w:rFonts w:ascii="Arial" w:eastAsia="Times New Roman" w:hAnsi="Arial" w:cs="Arial"/>
      <w:sz w:val="22"/>
      <w:szCs w:val="24"/>
    </w:rPr>
  </w:style>
  <w:style w:type="paragraph" w:styleId="NoSpacing">
    <w:name w:val="No Spacing"/>
    <w:uiPriority w:val="1"/>
    <w:qFormat/>
    <w:rsid w:val="001B0B80"/>
    <w:rPr>
      <w:rFonts w:eastAsia="Times New Roman"/>
      <w:sz w:val="22"/>
      <w:szCs w:val="22"/>
      <w:lang w:eastAsia="en-US"/>
    </w:rPr>
  </w:style>
  <w:style w:type="character" w:styleId="CommentReference">
    <w:name w:val="annotation reference"/>
    <w:basedOn w:val="DefaultParagraphFont"/>
    <w:unhideWhenUsed/>
    <w:rsid w:val="0073044F"/>
    <w:rPr>
      <w:sz w:val="16"/>
      <w:szCs w:val="16"/>
    </w:rPr>
  </w:style>
  <w:style w:type="paragraph" w:styleId="CommentText">
    <w:name w:val="annotation text"/>
    <w:basedOn w:val="Normal"/>
    <w:link w:val="CommentTextChar"/>
    <w:uiPriority w:val="99"/>
    <w:semiHidden/>
    <w:unhideWhenUsed/>
    <w:rsid w:val="0073044F"/>
    <w:pPr>
      <w:spacing w:line="240" w:lineRule="auto"/>
    </w:pPr>
    <w:rPr>
      <w:sz w:val="20"/>
      <w:szCs w:val="20"/>
    </w:rPr>
  </w:style>
  <w:style w:type="character" w:customStyle="1" w:styleId="CommentTextChar">
    <w:name w:val="Comment Text Char"/>
    <w:basedOn w:val="DefaultParagraphFont"/>
    <w:link w:val="CommentText"/>
    <w:uiPriority w:val="99"/>
    <w:semiHidden/>
    <w:rsid w:val="0073044F"/>
    <w:rPr>
      <w:lang w:eastAsia="en-US"/>
    </w:rPr>
  </w:style>
  <w:style w:type="paragraph" w:styleId="CommentSubject">
    <w:name w:val="annotation subject"/>
    <w:basedOn w:val="CommentText"/>
    <w:next w:val="CommentText"/>
    <w:link w:val="CommentSubjectChar"/>
    <w:uiPriority w:val="99"/>
    <w:semiHidden/>
    <w:unhideWhenUsed/>
    <w:rsid w:val="0073044F"/>
    <w:rPr>
      <w:b/>
      <w:bCs/>
    </w:rPr>
  </w:style>
  <w:style w:type="character" w:customStyle="1" w:styleId="CommentSubjectChar">
    <w:name w:val="Comment Subject Char"/>
    <w:basedOn w:val="CommentTextChar"/>
    <w:link w:val="CommentSubject"/>
    <w:uiPriority w:val="99"/>
    <w:semiHidden/>
    <w:rsid w:val="0073044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4658">
      <w:bodyDiv w:val="1"/>
      <w:marLeft w:val="0"/>
      <w:marRight w:val="0"/>
      <w:marTop w:val="0"/>
      <w:marBottom w:val="0"/>
      <w:divBdr>
        <w:top w:val="none" w:sz="0" w:space="0" w:color="auto"/>
        <w:left w:val="none" w:sz="0" w:space="0" w:color="auto"/>
        <w:bottom w:val="none" w:sz="0" w:space="0" w:color="auto"/>
        <w:right w:val="none" w:sz="0" w:space="0" w:color="auto"/>
      </w:divBdr>
    </w:div>
    <w:div w:id="8489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7" ma:contentTypeDescription="" ma:contentTypeScope="" ma:versionID="44f198813788d83e868593772bd0d985">
  <xsd:schema xmlns:xsd="http://www.w3.org/2001/XMLSchema" xmlns:p="http://schemas.microsoft.com/office/2006/metadata/properties" xmlns:ns2="b098cd47-189d-47b8-9cea-7c29d44b30e7" xmlns:ns3="9c0bbca0-c32a-43a8-be7e-c1d60b89c0a2" xmlns:ns4="3800757a-9cfc-4e52-a693-6cbd07a49408" targetNamespace="http://schemas.microsoft.com/office/2006/metadata/properties" ma:root="true" ma:fieldsID="d290fe3eba912f48c7cce36648c1bc80" ns2:_="" ns3:_="" ns4:_="">
    <xsd:import namespace="b098cd47-189d-47b8-9cea-7c29d44b30e7"/>
    <xsd:import namespace="9c0bbca0-c32a-43a8-be7e-c1d60b89c0a2"/>
    <xsd:import namespace="3800757a-9cfc-4e52-a693-6cbd07a49408"/>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onduct and disciplinary"/>
          <xsd:enumeration value="Employment governance"/>
          <xsd:enumeration value="Learning and development"/>
          <xsd:enumeration value="Leaving TP"/>
          <xsd:enumeration value="New starters"/>
          <xsd:enumeration value="Pay"/>
          <xsd:enumeration value="PDPO"/>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Other"/>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2.xml><?xml version="1.0" encoding="utf-8"?>
<ds:datastoreItem xmlns:ds="http://schemas.openxmlformats.org/officeDocument/2006/customXml" ds:itemID="{8FA6749B-1322-4F70-964F-C23FE88E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s>
</ds:datastoreItem>
</file>

<file path=customXml/itemProps4.xml><?xml version="1.0" encoding="utf-8"?>
<ds:datastoreItem xmlns:ds="http://schemas.openxmlformats.org/officeDocument/2006/customXml" ds:itemID="{AFB1D99C-5473-4190-B5A9-BFD3EC58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Turning Point</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Kat Navrouzoglou</cp:lastModifiedBy>
  <cp:revision>36</cp:revision>
  <cp:lastPrinted>2010-06-11T14:07:00Z</cp:lastPrinted>
  <dcterms:created xsi:type="dcterms:W3CDTF">2021-06-28T09:56:00Z</dcterms:created>
  <dcterms:modified xsi:type="dcterms:W3CDTF">2025-10-29T16:52:00Z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