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A57C6" w14:textId="77777777" w:rsidR="00F82616" w:rsidRPr="00D14731" w:rsidRDefault="00F82616" w:rsidP="00A62CD6">
      <w:pPr>
        <w:spacing w:after="0" w:line="240" w:lineRule="auto"/>
        <w:rPr>
          <w:rFonts w:cs="Calibri"/>
          <w:b/>
          <w:bCs/>
          <w:color w:val="000000"/>
          <w:sz w:val="16"/>
          <w:szCs w:val="16"/>
        </w:rPr>
      </w:pPr>
    </w:p>
    <w:p w14:paraId="20B5F730" w14:textId="77777777" w:rsidR="00412511" w:rsidRPr="00090617" w:rsidRDefault="0001692C" w:rsidP="00A62CD6">
      <w:pPr>
        <w:spacing w:after="0" w:line="240" w:lineRule="auto"/>
        <w:rPr>
          <w:b/>
          <w:bCs/>
          <w:color w:val="000000"/>
          <w:sz w:val="36"/>
          <w:szCs w:val="36"/>
        </w:rPr>
      </w:pPr>
      <w:r w:rsidRPr="00090617">
        <w:rPr>
          <w:rFonts w:cs="Calibri"/>
          <w:b/>
          <w:bCs/>
          <w:color w:val="000000"/>
          <w:sz w:val="36"/>
          <w:szCs w:val="36"/>
        </w:rPr>
        <w:t>JOB DESCRIPTION</w:t>
      </w:r>
    </w:p>
    <w:p w14:paraId="7FD89F03" w14:textId="77777777" w:rsidR="008C359E" w:rsidRPr="00D14731" w:rsidRDefault="008C359E" w:rsidP="00A62CD6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657"/>
        <w:gridCol w:w="1562"/>
        <w:gridCol w:w="6523"/>
      </w:tblGrid>
      <w:tr w:rsidR="00C73D35" w:rsidRPr="00090617" w14:paraId="30A7287B" w14:textId="77777777" w:rsidTr="000C57D5"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273C" w14:textId="77777777" w:rsidR="00C73D35" w:rsidRPr="00090617" w:rsidRDefault="00C73D35" w:rsidP="008A00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90617">
              <w:rPr>
                <w:rFonts w:asciiTheme="minorHAnsi" w:hAnsiTheme="minorHAnsi" w:cstheme="minorHAnsi"/>
                <w:b/>
                <w:bCs/>
              </w:rPr>
              <w:t>Job title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E710" w14:textId="18245A63" w:rsidR="00C73D35" w:rsidRPr="00090617" w:rsidRDefault="00B87138" w:rsidP="00E5436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Practitioner Psychologist</w:t>
            </w:r>
            <w:r w:rsidR="00F908FC">
              <w:rPr>
                <w:rFonts w:asciiTheme="minorHAnsi" w:hAnsiTheme="minorHAnsi" w:cstheme="minorHAnsi"/>
              </w:rPr>
              <w:t xml:space="preserve"> </w:t>
            </w:r>
            <w:r w:rsidR="00C17BF4">
              <w:rPr>
                <w:rFonts w:asciiTheme="minorHAnsi" w:hAnsiTheme="minorHAnsi" w:cstheme="minorHAnsi"/>
              </w:rPr>
              <w:t xml:space="preserve"> </w:t>
            </w:r>
            <w:r w:rsidR="001012A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DD0EA3" w:rsidRPr="00090617" w14:paraId="7EC372FA" w14:textId="77777777" w:rsidTr="000C57D5"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BE18" w14:textId="77777777" w:rsidR="00DD0EA3" w:rsidRPr="00090617" w:rsidRDefault="00DD0EA3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Sector/function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562B" w14:textId="77777777" w:rsidR="00DD0EA3" w:rsidRDefault="00DD0EA3" w:rsidP="008A00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Mental Health</w:t>
            </w:r>
          </w:p>
        </w:tc>
      </w:tr>
      <w:tr w:rsidR="00C73D35" w:rsidRPr="00090617" w14:paraId="0A3CDDD2" w14:textId="77777777" w:rsidTr="000C57D5"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EC57" w14:textId="77777777" w:rsidR="00C73D35" w:rsidRPr="00090617" w:rsidRDefault="00C73D35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90617">
              <w:rPr>
                <w:rFonts w:asciiTheme="minorHAnsi" w:hAnsiTheme="minorHAnsi" w:cstheme="minorHAnsi"/>
                <w:b/>
                <w:bCs/>
              </w:rPr>
              <w:t>Department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8179" w14:textId="77777777" w:rsidR="00C73D35" w:rsidRPr="00090617" w:rsidRDefault="0011069D" w:rsidP="008A00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Operations</w:t>
            </w:r>
          </w:p>
        </w:tc>
      </w:tr>
      <w:tr w:rsidR="00C73D35" w:rsidRPr="00090617" w14:paraId="2FD9D52C" w14:textId="77777777" w:rsidTr="000C57D5"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731D" w14:textId="77777777" w:rsidR="00C73D35" w:rsidRPr="00090617" w:rsidRDefault="00C73D35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90617">
              <w:rPr>
                <w:rFonts w:asciiTheme="minorHAnsi" w:hAnsiTheme="minorHAnsi" w:cstheme="minorHAnsi"/>
                <w:b/>
                <w:bCs/>
              </w:rPr>
              <w:t>Reports to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17B8" w14:textId="5E94E2E2" w:rsidR="00C73D35" w:rsidRPr="00090617" w:rsidRDefault="00651307" w:rsidP="008A00D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Social Work Practice Lead</w:t>
            </w:r>
          </w:p>
        </w:tc>
      </w:tr>
      <w:tr w:rsidR="00C73D35" w:rsidRPr="00090617" w14:paraId="04543E85" w14:textId="77777777" w:rsidTr="000C57D5"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BEF7" w14:textId="77777777" w:rsidR="00C73D35" w:rsidRPr="00090617" w:rsidRDefault="00C73D35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90617">
              <w:rPr>
                <w:rFonts w:asciiTheme="minorHAnsi" w:hAnsiTheme="minorHAnsi" w:cstheme="minorHAnsi"/>
                <w:b/>
                <w:bCs/>
              </w:rPr>
              <w:t>Grade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FC99" w14:textId="77777777" w:rsidR="00C73D35" w:rsidRPr="00090617" w:rsidRDefault="00C73D35" w:rsidP="008A00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73D35" w:rsidRPr="00090617" w14:paraId="06D7D424" w14:textId="77777777" w:rsidTr="000C57D5"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EF2BFD" w14:textId="77777777" w:rsidR="00C73D35" w:rsidRPr="00090617" w:rsidRDefault="00C73D35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7612D" w14:textId="77777777" w:rsidR="00C73D35" w:rsidRPr="00DD0EA3" w:rsidRDefault="00C73D35" w:rsidP="008A00D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C73D35" w:rsidRPr="00090617" w14:paraId="26C4415F" w14:textId="77777777" w:rsidTr="000C57D5"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25EC" w14:textId="77777777" w:rsidR="00C73D35" w:rsidRPr="00090617" w:rsidRDefault="00C73D35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90617">
              <w:rPr>
                <w:rFonts w:asciiTheme="minorHAnsi" w:hAnsiTheme="minorHAnsi" w:cstheme="minorHAnsi"/>
                <w:b/>
                <w:bCs/>
              </w:rPr>
              <w:t>Job purpose</w:t>
            </w:r>
          </w:p>
        </w:tc>
        <w:tc>
          <w:tcPr>
            <w:tcW w:w="4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4200" w14:textId="2272E532" w:rsidR="005E1777" w:rsidRDefault="005E1777" w:rsidP="00E860E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Greater Manchester Move-on Project </w:t>
            </w:r>
            <w:r w:rsidR="002C39C9">
              <w:rPr>
                <w:sz w:val="22"/>
                <w:szCs w:val="22"/>
              </w:rPr>
              <w:t>(</w:t>
            </w:r>
            <w:proofErr w:type="spellStart"/>
            <w:r w:rsidR="002C39C9">
              <w:rPr>
                <w:sz w:val="22"/>
                <w:szCs w:val="22"/>
              </w:rPr>
              <w:t>GMMoP</w:t>
            </w:r>
            <w:proofErr w:type="spellEnd"/>
            <w:r w:rsidR="002C39C9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is a </w:t>
            </w:r>
            <w:r w:rsidR="006F42E0">
              <w:rPr>
                <w:sz w:val="22"/>
                <w:szCs w:val="22"/>
              </w:rPr>
              <w:t>unique</w:t>
            </w:r>
            <w:r>
              <w:rPr>
                <w:sz w:val="22"/>
                <w:szCs w:val="22"/>
              </w:rPr>
              <w:t xml:space="preserve"> and innovative new service, commissioned as an initial 1</w:t>
            </w:r>
            <w:r w:rsidR="0065130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year pilot</w:t>
            </w:r>
            <w:r w:rsidR="006F42E0">
              <w:rPr>
                <w:sz w:val="22"/>
                <w:szCs w:val="22"/>
              </w:rPr>
              <w:t xml:space="preserve"> to enhance the lives of people with complex needs </w:t>
            </w:r>
            <w:r w:rsidR="00651307">
              <w:rPr>
                <w:sz w:val="22"/>
                <w:szCs w:val="22"/>
              </w:rPr>
              <w:t xml:space="preserve">living </w:t>
            </w:r>
            <w:r w:rsidR="006F42E0">
              <w:rPr>
                <w:sz w:val="22"/>
                <w:szCs w:val="22"/>
              </w:rPr>
              <w:t xml:space="preserve">in Manchester. </w:t>
            </w:r>
          </w:p>
          <w:p w14:paraId="0D7D2DBF" w14:textId="1650C33E" w:rsidR="005E1777" w:rsidRDefault="005E1777" w:rsidP="00E860E6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335EE69C" w14:textId="3740EB19" w:rsidR="005E1777" w:rsidRDefault="002320BE" w:rsidP="00E860E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the role of </w:t>
            </w:r>
            <w:r w:rsidR="00B87138">
              <w:rPr>
                <w:sz w:val="22"/>
                <w:szCs w:val="22"/>
              </w:rPr>
              <w:t>Practitioner</w:t>
            </w:r>
            <w:r>
              <w:rPr>
                <w:sz w:val="22"/>
                <w:szCs w:val="22"/>
              </w:rPr>
              <w:t xml:space="preserve"> Psychologist</w:t>
            </w:r>
            <w:r w:rsidR="002C39C9">
              <w:rPr>
                <w:sz w:val="22"/>
                <w:szCs w:val="22"/>
              </w:rPr>
              <w:t xml:space="preserve">, you will have the opportunity to be part of a fast-paced, highly skilled multi-agency team which </w:t>
            </w:r>
            <w:r w:rsidR="006F42E0">
              <w:rPr>
                <w:sz w:val="22"/>
                <w:szCs w:val="22"/>
              </w:rPr>
              <w:t xml:space="preserve">provides </w:t>
            </w:r>
            <w:r w:rsidR="002C39C9">
              <w:rPr>
                <w:sz w:val="22"/>
                <w:szCs w:val="22"/>
              </w:rPr>
              <w:t xml:space="preserve">timebound </w:t>
            </w:r>
            <w:r w:rsidR="006F42E0">
              <w:rPr>
                <w:sz w:val="22"/>
                <w:szCs w:val="22"/>
              </w:rPr>
              <w:t>interventions to</w:t>
            </w:r>
            <w:r w:rsidR="002C39C9">
              <w:rPr>
                <w:sz w:val="22"/>
                <w:szCs w:val="22"/>
              </w:rPr>
              <w:t xml:space="preserve"> a range of supported accommodation providers</w:t>
            </w:r>
            <w:r w:rsidR="006F42E0">
              <w:rPr>
                <w:sz w:val="22"/>
                <w:szCs w:val="22"/>
              </w:rPr>
              <w:t>,</w:t>
            </w:r>
            <w:r w:rsidR="002C39C9">
              <w:rPr>
                <w:sz w:val="22"/>
                <w:szCs w:val="22"/>
              </w:rPr>
              <w:t xml:space="preserve"> enabl</w:t>
            </w:r>
            <w:r w:rsidR="006F42E0">
              <w:rPr>
                <w:sz w:val="22"/>
                <w:szCs w:val="22"/>
              </w:rPr>
              <w:t>ing</w:t>
            </w:r>
            <w:r w:rsidR="002C39C9">
              <w:rPr>
                <w:sz w:val="22"/>
                <w:szCs w:val="22"/>
              </w:rPr>
              <w:t xml:space="preserve"> them to work more effectively with </w:t>
            </w:r>
            <w:r w:rsidR="006F42E0">
              <w:rPr>
                <w:sz w:val="22"/>
                <w:szCs w:val="22"/>
              </w:rPr>
              <w:t>citizens</w:t>
            </w:r>
            <w:r w:rsidR="002C39C9">
              <w:rPr>
                <w:sz w:val="22"/>
                <w:szCs w:val="22"/>
              </w:rPr>
              <w:t xml:space="preserve"> with complex needs who may be at risk of placement breakdown or to </w:t>
            </w:r>
            <w:r w:rsidR="006F42E0">
              <w:rPr>
                <w:sz w:val="22"/>
                <w:szCs w:val="22"/>
              </w:rPr>
              <w:t>support them in the next stage of their recovery journey to move on</w:t>
            </w:r>
            <w:r w:rsidR="002C39C9">
              <w:rPr>
                <w:sz w:val="22"/>
                <w:szCs w:val="22"/>
              </w:rPr>
              <w:t xml:space="preserve"> to more independent living environments. </w:t>
            </w:r>
          </w:p>
          <w:p w14:paraId="4F3A5548" w14:textId="0BE686F2" w:rsidR="002320BE" w:rsidRDefault="002320BE" w:rsidP="00E860E6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F6E9B62" w14:textId="3CA50608" w:rsidR="00AF7804" w:rsidRDefault="002320BE" w:rsidP="002320BE">
            <w:pPr>
              <w:pStyle w:val="Default"/>
              <w:jc w:val="both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="00B87138">
              <w:rPr>
                <w:spacing w:val="-2"/>
                <w:sz w:val="22"/>
                <w:szCs w:val="22"/>
              </w:rPr>
              <w:t>Practitioner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pacing w:val="-5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-5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ist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will </w:t>
            </w: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cli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ical 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-6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trai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t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>a</w:t>
            </w:r>
            <w:r>
              <w:rPr>
                <w:spacing w:val="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s, both internal and external, 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ens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igh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q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ali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s, leading to sustainable outcomes, 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5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ered to citizens referred to the </w:t>
            </w:r>
            <w:proofErr w:type="spellStart"/>
            <w:r>
              <w:rPr>
                <w:sz w:val="22"/>
                <w:szCs w:val="22"/>
              </w:rPr>
              <w:t>GMMoP</w:t>
            </w:r>
            <w:proofErr w:type="spellEnd"/>
            <w:r>
              <w:rPr>
                <w:sz w:val="22"/>
                <w:szCs w:val="22"/>
              </w:rPr>
              <w:t xml:space="preserve"> service.</w:t>
            </w:r>
            <w:r>
              <w:rPr>
                <w:spacing w:val="-2"/>
                <w:sz w:val="22"/>
                <w:szCs w:val="22"/>
              </w:rPr>
              <w:t xml:space="preserve"> </w:t>
            </w:r>
          </w:p>
          <w:p w14:paraId="73267E32" w14:textId="352534FD" w:rsidR="002320BE" w:rsidRPr="00DD0EA3" w:rsidRDefault="002320BE" w:rsidP="002320B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73D35" w:rsidRPr="00090617" w14:paraId="498BF4EC" w14:textId="77777777" w:rsidTr="000C57D5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CA111" w14:textId="77777777" w:rsidR="00C73D35" w:rsidRPr="00090617" w:rsidRDefault="00C73D35" w:rsidP="008A00DA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0C57D5" w:rsidRPr="00090617" w14:paraId="1C76456F" w14:textId="77777777" w:rsidTr="000C57D5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87C53" w14:textId="77777777" w:rsidR="000C57D5" w:rsidRPr="00090617" w:rsidRDefault="000C57D5" w:rsidP="008A00DA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F26A13" w:rsidRPr="00090617" w14:paraId="15D821FE" w14:textId="77777777" w:rsidTr="000C57D5"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FE338" w14:textId="77777777" w:rsidR="00F26A13" w:rsidRPr="00090617" w:rsidRDefault="00B825FA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90617">
              <w:rPr>
                <w:rFonts w:asciiTheme="minorHAnsi" w:hAnsiTheme="minorHAnsi" w:cstheme="minorHAnsi"/>
                <w:b/>
                <w:bCs/>
              </w:rPr>
              <w:t>Key accountabilities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9AE2" w14:textId="6D949C56" w:rsidR="00F26A13" w:rsidRPr="00F168A5" w:rsidRDefault="002320BE" w:rsidP="00F168A5">
            <w:pPr>
              <w:spacing w:after="12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Service delivery 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A267" w14:textId="6AEB6375" w:rsidR="00B87138" w:rsidRDefault="00B87138" w:rsidP="000C57D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To offer psychological assessment and formulation </w:t>
            </w:r>
            <w:r w:rsidRPr="00587F70">
              <w:rPr>
                <w:rFonts w:asciiTheme="minorHAnsi" w:hAnsiTheme="minorHAnsi" w:cstheme="minorHAnsi"/>
                <w:color w:val="000000" w:themeColor="text1"/>
              </w:rPr>
              <w:t xml:space="preserve">to </w:t>
            </w:r>
            <w:r w:rsidR="0045619D" w:rsidRPr="00587F70">
              <w:rPr>
                <w:rFonts w:asciiTheme="minorHAnsi" w:hAnsiTheme="minorHAnsi" w:cstheme="minorHAnsi"/>
                <w:color w:val="000000" w:themeColor="text1"/>
              </w:rPr>
              <w:t>individuals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87F70">
              <w:rPr>
                <w:rFonts w:asciiTheme="minorHAnsi" w:hAnsiTheme="minorHAnsi" w:cstheme="minorHAnsi"/>
                <w:color w:val="000000" w:themeColor="text1"/>
              </w:rPr>
              <w:t>referred to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the service</w:t>
            </w:r>
          </w:p>
          <w:p w14:paraId="2504A6E4" w14:textId="20C4F45B" w:rsidR="00B87138" w:rsidRPr="000C57D5" w:rsidRDefault="00B87138" w:rsidP="003E06D1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To use formulation to consult with staff on psycho-social </w:t>
            </w:r>
            <w:r w:rsidRPr="00587F70">
              <w:rPr>
                <w:rFonts w:asciiTheme="minorHAnsi" w:hAnsiTheme="minorHAnsi" w:cstheme="minorHAnsi"/>
                <w:color w:val="000000" w:themeColor="text1"/>
              </w:rPr>
              <w:t>intervention</w:t>
            </w:r>
            <w:r w:rsidR="0045619D" w:rsidRPr="00587F70">
              <w:rPr>
                <w:rFonts w:asciiTheme="minorHAnsi" w:hAnsiTheme="minorHAnsi" w:cstheme="minorHAnsi"/>
                <w:color w:val="000000" w:themeColor="text1"/>
              </w:rPr>
              <w:t>s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such as behavioural activation, crisis survival skills, working with mild-moderate anxiety. </w:t>
            </w:r>
          </w:p>
          <w:p w14:paraId="42FE7535" w14:textId="4585F843" w:rsidR="003E06D1" w:rsidRDefault="003E06D1" w:rsidP="000C57D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To develop and monitor </w:t>
            </w:r>
            <w:r w:rsidR="00B87138">
              <w:rPr>
                <w:rFonts w:asciiTheme="minorHAnsi" w:hAnsiTheme="minorHAnsi" w:cstheme="minorHAnsi"/>
                <w:color w:val="000000" w:themeColor="text1"/>
              </w:rPr>
              <w:t xml:space="preserve">psycho-social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outcomes measures for individual citizens </w:t>
            </w:r>
          </w:p>
          <w:p w14:paraId="403648DA" w14:textId="0424DAD6" w:rsidR="002320BE" w:rsidRDefault="002320BE" w:rsidP="000C57D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C57D5">
              <w:rPr>
                <w:rFonts w:asciiTheme="minorHAnsi" w:hAnsiTheme="minorHAnsi" w:cstheme="minorHAnsi"/>
                <w:color w:val="000000" w:themeColor="text1"/>
              </w:rPr>
              <w:t>To ensure that all members of the team have access to a psychologically based framework through the provision of advice and consultation and the dissemination of psychological knowledge, research and theory</w:t>
            </w:r>
          </w:p>
          <w:p w14:paraId="5C3F9C81" w14:textId="0A694912" w:rsidR="00B87138" w:rsidRPr="000C57D5" w:rsidRDefault="00B87138" w:rsidP="000C57D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To work with the national Practitioner Psychology team on provision of Psychologically Informed Environments guidance for the service</w:t>
            </w:r>
          </w:p>
          <w:p w14:paraId="6F33856F" w14:textId="56158469" w:rsidR="002320BE" w:rsidRPr="000C57D5" w:rsidRDefault="002320BE" w:rsidP="000C57D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C57D5">
              <w:rPr>
                <w:rFonts w:asciiTheme="minorHAnsi" w:hAnsiTheme="minorHAnsi" w:cstheme="minorHAnsi"/>
                <w:color w:val="000000" w:themeColor="text1"/>
              </w:rPr>
              <w:t>To assess and integrate issues surrounding work and employment, housing, finances and other areas of life that impact on an individual’s well-being into the overall therapy/treatment process.</w:t>
            </w:r>
          </w:p>
          <w:p w14:paraId="64471406" w14:textId="166454EB" w:rsidR="003D6667" w:rsidRPr="000C57D5" w:rsidRDefault="003D6667" w:rsidP="003E06D1">
            <w:pPr>
              <w:pStyle w:val="ListParagraph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26A13" w:rsidRPr="00090617" w14:paraId="002D92B4" w14:textId="77777777" w:rsidTr="000C57D5"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CD1C3" w14:textId="77777777" w:rsidR="00F26A13" w:rsidRPr="00090617" w:rsidRDefault="00F26A13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B81F" w14:textId="17085356" w:rsidR="000C57D5" w:rsidRPr="00BD5DD6" w:rsidRDefault="000C57D5" w:rsidP="00BD5DD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D5DD6">
              <w:rPr>
                <w:rFonts w:asciiTheme="minorHAnsi" w:hAnsiTheme="minorHAnsi" w:cstheme="minorHAnsi"/>
                <w:color w:val="000000" w:themeColor="text1"/>
              </w:rPr>
              <w:t xml:space="preserve">Service and </w:t>
            </w:r>
            <w:r w:rsidR="00BD5DD6" w:rsidRPr="00BD5DD6">
              <w:rPr>
                <w:rFonts w:asciiTheme="minorHAnsi" w:hAnsiTheme="minorHAnsi" w:cstheme="minorHAnsi"/>
                <w:color w:val="000000" w:themeColor="text1"/>
              </w:rPr>
              <w:t>partnership d</w:t>
            </w:r>
            <w:r w:rsidRPr="00BD5DD6">
              <w:rPr>
                <w:rFonts w:asciiTheme="minorHAnsi" w:hAnsiTheme="minorHAnsi" w:cstheme="minorHAnsi"/>
                <w:color w:val="000000" w:themeColor="text1"/>
              </w:rPr>
              <w:t>evelopment:</w:t>
            </w:r>
          </w:p>
          <w:p w14:paraId="5E27DA10" w14:textId="7D3CD49E" w:rsidR="00F26A13" w:rsidRPr="000A3728" w:rsidRDefault="00F26A13" w:rsidP="0038545E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61FE" w14:textId="10012226" w:rsidR="00BD5DD6" w:rsidRDefault="00BD5DD6" w:rsidP="000C57D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Contributing to the ongoing development and improvement of the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GMMoP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service, making suggestions and recommendations for change </w:t>
            </w:r>
          </w:p>
          <w:p w14:paraId="1687C8E0" w14:textId="1390BC00" w:rsidR="00BD5DD6" w:rsidRDefault="00BD5DD6" w:rsidP="000C57D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Making recommendations for wider systemic change, as part of a review of local pathways and / or external provider services </w:t>
            </w:r>
          </w:p>
          <w:p w14:paraId="70DEDE0A" w14:textId="50C2CEB1" w:rsidR="000C57D5" w:rsidRDefault="000C57D5" w:rsidP="000C57D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C57D5">
              <w:rPr>
                <w:rFonts w:asciiTheme="minorHAnsi" w:hAnsiTheme="minorHAnsi" w:cstheme="minorHAnsi"/>
                <w:color w:val="000000" w:themeColor="text1"/>
              </w:rPr>
              <w:t>Developing and coordinating professional links with other statutory and voluntary service providers</w:t>
            </w:r>
          </w:p>
          <w:p w14:paraId="5C804A85" w14:textId="212AF397" w:rsidR="00BD5DD6" w:rsidRDefault="00BD5DD6" w:rsidP="000C57D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Developing links with multi-agency professionals involved with referred </w:t>
            </w:r>
            <w:r w:rsidR="0045619D" w:rsidRPr="00587F70">
              <w:rPr>
                <w:rFonts w:asciiTheme="minorHAnsi" w:hAnsiTheme="minorHAnsi" w:cstheme="minorHAnsi"/>
                <w:color w:val="000000" w:themeColor="text1"/>
              </w:rPr>
              <w:t>individual</w:t>
            </w:r>
            <w:r w:rsidRPr="00587F70">
              <w:rPr>
                <w:rFonts w:asciiTheme="minorHAnsi" w:hAnsiTheme="minorHAnsi" w:cstheme="minorHAnsi"/>
                <w:color w:val="000000" w:themeColor="text1"/>
              </w:rPr>
              <w:t>s,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liaising directly where a clinician-to-clinician approach is required </w:t>
            </w:r>
          </w:p>
          <w:p w14:paraId="1F755A32" w14:textId="73658BC0" w:rsidR="00C85133" w:rsidRPr="000C57D5" w:rsidRDefault="00C85133" w:rsidP="000C57D5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To work with the wider team to develop structures for multi-agency working with internal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GMMoP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colleagues, participating and leading on casework management sessions, multi-agency reviews, </w:t>
            </w:r>
            <w:r w:rsidR="00B758FE">
              <w:rPr>
                <w:rFonts w:asciiTheme="minorHAnsi" w:hAnsiTheme="minorHAnsi" w:cstheme="minorHAnsi"/>
                <w:color w:val="000000" w:themeColor="text1"/>
              </w:rPr>
              <w:t>assessment and support planning sessions</w:t>
            </w:r>
          </w:p>
          <w:p w14:paraId="65E43E0E" w14:textId="3121B7FE" w:rsidR="006E3FA9" w:rsidRPr="00AD7BF6" w:rsidRDefault="006E3FA9" w:rsidP="00BD5DD6">
            <w:pPr>
              <w:pStyle w:val="ListParagraph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26A13" w:rsidRPr="00090617" w14:paraId="321013A9" w14:textId="77777777" w:rsidTr="000C57D5"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1C147" w14:textId="77777777" w:rsidR="00F26A13" w:rsidRPr="00090617" w:rsidRDefault="00F26A13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C259" w14:textId="5AE125FB" w:rsidR="00F26A13" w:rsidRPr="00090617" w:rsidRDefault="000C57D5" w:rsidP="003625AC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People Management</w:t>
            </w:r>
            <w:r w:rsidR="00BD5DD6">
              <w:rPr>
                <w:rFonts w:asciiTheme="minorHAnsi" w:hAnsiTheme="minorHAnsi" w:cstheme="minorHAnsi"/>
                <w:color w:val="000000" w:themeColor="text1"/>
              </w:rPr>
              <w:t>, training and mentoring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9EF9" w14:textId="74A82AA6" w:rsidR="000C57D5" w:rsidRDefault="000C57D5" w:rsidP="000C57D5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C57D5">
              <w:rPr>
                <w:rFonts w:asciiTheme="minorHAnsi" w:hAnsiTheme="minorHAnsi" w:cstheme="minorHAnsi"/>
                <w:color w:val="000000" w:themeColor="text1"/>
              </w:rPr>
              <w:t xml:space="preserve">To provide </w:t>
            </w:r>
            <w:r w:rsidR="00B87138">
              <w:rPr>
                <w:rFonts w:asciiTheme="minorHAnsi" w:hAnsiTheme="minorHAnsi" w:cstheme="minorHAnsi"/>
                <w:color w:val="000000" w:themeColor="text1"/>
              </w:rPr>
              <w:t xml:space="preserve">practice </w:t>
            </w:r>
            <w:r w:rsidRPr="000C57D5">
              <w:rPr>
                <w:rFonts w:asciiTheme="minorHAnsi" w:hAnsiTheme="minorHAnsi" w:cstheme="minorHAnsi"/>
                <w:color w:val="000000" w:themeColor="text1"/>
              </w:rPr>
              <w:t xml:space="preserve">supervision to other members of the team in line with professional/national standards. </w:t>
            </w:r>
          </w:p>
          <w:p w14:paraId="4A4020E5" w14:textId="77777777" w:rsidR="001B11F2" w:rsidRPr="00841265" w:rsidRDefault="001B11F2" w:rsidP="001B11F2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841265">
              <w:rPr>
                <w:rFonts w:asciiTheme="minorHAnsi" w:hAnsiTheme="minorHAnsi" w:cstheme="minorHAnsi"/>
                <w:color w:val="000000" w:themeColor="text1"/>
              </w:rPr>
              <w:t>To develop and deliver training to team as and when required alongside Learning and Development Team</w:t>
            </w:r>
          </w:p>
          <w:p w14:paraId="36D8B121" w14:textId="76761677" w:rsidR="00F908FC" w:rsidRPr="00BF695F" w:rsidRDefault="00B758FE" w:rsidP="000C57D5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Liaising with the social work practice lead to develop the competency of </w:t>
            </w:r>
            <w:r w:rsidR="000C57D5" w:rsidRPr="000C57D5">
              <w:rPr>
                <w:rFonts w:asciiTheme="minorHAnsi" w:hAnsiTheme="minorHAnsi" w:cstheme="minorHAnsi"/>
                <w:color w:val="000000" w:themeColor="text1"/>
              </w:rPr>
              <w:t>team members.</w:t>
            </w:r>
          </w:p>
        </w:tc>
      </w:tr>
      <w:tr w:rsidR="0080165D" w:rsidRPr="00090617" w14:paraId="60EC7885" w14:textId="77777777" w:rsidTr="000C57D5"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EF79D" w14:textId="77777777" w:rsidR="0080165D" w:rsidRPr="00090617" w:rsidRDefault="0080165D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04DE" w14:textId="42D1D8A7" w:rsidR="0080165D" w:rsidRPr="00090617" w:rsidRDefault="000C57D5" w:rsidP="00251E7E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Health and Safety </w:t>
            </w:r>
            <w:r w:rsidR="00F908F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1E95" w14:textId="08D880E3" w:rsidR="000C57D5" w:rsidRPr="000C57D5" w:rsidRDefault="000C57D5" w:rsidP="000C57D5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C57D5">
              <w:rPr>
                <w:rFonts w:asciiTheme="minorHAnsi" w:hAnsiTheme="minorHAnsi" w:cstheme="minorHAnsi"/>
                <w:color w:val="000000" w:themeColor="text1"/>
              </w:rPr>
              <w:t>Ensuring a safe working environment for self, and where appropriate, the team</w:t>
            </w:r>
          </w:p>
          <w:p w14:paraId="0FB0F014" w14:textId="613C78A6" w:rsidR="000C57D5" w:rsidRPr="000C57D5" w:rsidRDefault="000C57D5" w:rsidP="000C57D5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C57D5">
              <w:rPr>
                <w:rFonts w:asciiTheme="minorHAnsi" w:hAnsiTheme="minorHAnsi" w:cstheme="minorHAnsi"/>
                <w:color w:val="000000" w:themeColor="text1"/>
              </w:rPr>
              <w:t xml:space="preserve">Complying with </w:t>
            </w:r>
            <w:proofErr w:type="gramStart"/>
            <w:r w:rsidRPr="000C57D5">
              <w:rPr>
                <w:rFonts w:asciiTheme="minorHAnsi" w:hAnsiTheme="minorHAnsi" w:cstheme="minorHAnsi"/>
                <w:color w:val="000000" w:themeColor="text1"/>
              </w:rPr>
              <w:t>all  H</w:t>
            </w:r>
            <w:proofErr w:type="gramEnd"/>
            <w:r w:rsidRPr="000C57D5">
              <w:rPr>
                <w:rFonts w:asciiTheme="minorHAnsi" w:hAnsiTheme="minorHAnsi" w:cstheme="minorHAnsi"/>
                <w:color w:val="000000" w:themeColor="text1"/>
              </w:rPr>
              <w:t>&amp;S  policies  and  procedures  including  Serious  Untoward</w:t>
            </w:r>
            <w:r w:rsidR="00B758F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0C57D5">
              <w:rPr>
                <w:rFonts w:asciiTheme="minorHAnsi" w:hAnsiTheme="minorHAnsi" w:cstheme="minorHAnsi"/>
                <w:color w:val="000000" w:themeColor="text1"/>
              </w:rPr>
              <w:t>Incidents and Accident reporting</w:t>
            </w:r>
          </w:p>
          <w:p w14:paraId="551BC23D" w14:textId="77777777" w:rsidR="001B11F2" w:rsidRPr="00841265" w:rsidRDefault="001B11F2" w:rsidP="001B11F2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jc w:val="both"/>
              <w:rPr>
                <w:rFonts w:cs="Calibr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Work with navigators and other colleagues t</w:t>
            </w:r>
            <w:r w:rsidRPr="000C57D5">
              <w:rPr>
                <w:rFonts w:asciiTheme="minorHAnsi" w:hAnsiTheme="minorHAnsi" w:cstheme="minorHAnsi"/>
                <w:color w:val="000000" w:themeColor="text1"/>
              </w:rPr>
              <w:t xml:space="preserve">o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ensure </w:t>
            </w:r>
            <w:r w:rsidRPr="000C57D5">
              <w:rPr>
                <w:rFonts w:asciiTheme="minorHAnsi" w:hAnsiTheme="minorHAnsi" w:cstheme="minorHAnsi"/>
                <w:color w:val="000000" w:themeColor="text1"/>
              </w:rPr>
              <w:t xml:space="preserve">risk assessment and risk management for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individuals referred to support them, their assigned navigator and external colleagues to remain safe and well </w:t>
            </w:r>
          </w:p>
          <w:p w14:paraId="30FC7A4C" w14:textId="372B6DB5" w:rsidR="00F908FC" w:rsidRPr="00D14731" w:rsidRDefault="000C57D5" w:rsidP="000C57D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cs="Calibri"/>
                <w:color w:val="000000" w:themeColor="text1"/>
              </w:rPr>
            </w:pPr>
            <w:r w:rsidRPr="000C57D5">
              <w:rPr>
                <w:rFonts w:asciiTheme="minorHAnsi" w:hAnsiTheme="minorHAnsi" w:cstheme="minorHAnsi"/>
                <w:color w:val="000000" w:themeColor="text1"/>
              </w:rPr>
              <w:t xml:space="preserve">Work proactively to safeguard vulnerable </w:t>
            </w:r>
            <w:r w:rsidRPr="001B11F2">
              <w:rPr>
                <w:rFonts w:asciiTheme="minorHAnsi" w:hAnsiTheme="minorHAnsi" w:cstheme="minorHAnsi"/>
                <w:color w:val="000000" w:themeColor="text1"/>
              </w:rPr>
              <w:t>adults</w:t>
            </w:r>
            <w:r w:rsidR="0045619D" w:rsidRPr="001B11F2">
              <w:rPr>
                <w:rFonts w:asciiTheme="minorHAnsi" w:hAnsiTheme="minorHAnsi" w:cstheme="minorHAnsi"/>
                <w:color w:val="000000" w:themeColor="text1"/>
              </w:rPr>
              <w:t xml:space="preserve"> and children</w:t>
            </w:r>
            <w:r w:rsidRPr="001B11F2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</w:tr>
      <w:tr w:rsidR="009802C5" w:rsidRPr="00090617" w14:paraId="2392303C" w14:textId="77777777" w:rsidTr="000C57D5"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</w:tcPr>
          <w:p w14:paraId="171E4B01" w14:textId="77777777" w:rsidR="009802C5" w:rsidRPr="00090617" w:rsidRDefault="009802C5" w:rsidP="008A00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1D44" w14:textId="35B80D94" w:rsidR="009802C5" w:rsidRDefault="000C57D5" w:rsidP="00251E7E">
            <w:p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Quality </w:t>
            </w: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B465" w14:textId="6C8002B9" w:rsidR="000C57D5" w:rsidRPr="001B11F2" w:rsidRDefault="000C57D5" w:rsidP="000C57D5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B11F2">
              <w:rPr>
                <w:rFonts w:asciiTheme="minorHAnsi" w:hAnsiTheme="minorHAnsi" w:cstheme="minorHAnsi"/>
                <w:color w:val="000000" w:themeColor="text1"/>
              </w:rPr>
              <w:t xml:space="preserve">Ensure the maintenance of standards of practice according to the employer and </w:t>
            </w:r>
            <w:r w:rsidR="0045619D" w:rsidRPr="001B11F2">
              <w:rPr>
                <w:rFonts w:asciiTheme="minorHAnsi" w:hAnsiTheme="minorHAnsi" w:cstheme="minorHAnsi"/>
                <w:color w:val="000000" w:themeColor="text1"/>
              </w:rPr>
              <w:t xml:space="preserve">HCPC </w:t>
            </w:r>
            <w:r w:rsidRPr="001B11F2">
              <w:rPr>
                <w:rFonts w:asciiTheme="minorHAnsi" w:hAnsiTheme="minorHAnsi" w:cstheme="minorHAnsi"/>
                <w:color w:val="000000" w:themeColor="text1"/>
              </w:rPr>
              <w:t xml:space="preserve">and keep up to date on new recommendations/ guidelines set by the Department of Health, e.g. NHS plan, </w:t>
            </w:r>
            <w:r w:rsidR="00B87138" w:rsidRPr="001B11F2">
              <w:rPr>
                <w:rFonts w:asciiTheme="minorHAnsi" w:hAnsiTheme="minorHAnsi" w:cstheme="minorHAnsi"/>
                <w:color w:val="000000" w:themeColor="text1"/>
              </w:rPr>
              <w:t xml:space="preserve">Department of Health, </w:t>
            </w:r>
            <w:r w:rsidR="00001023" w:rsidRPr="001B11F2">
              <w:rPr>
                <w:rFonts w:asciiTheme="minorHAnsi" w:hAnsiTheme="minorHAnsi" w:cstheme="minorHAnsi"/>
                <w:color w:val="000000" w:themeColor="text1"/>
              </w:rPr>
              <w:t xml:space="preserve">DHSC, OHID, </w:t>
            </w:r>
            <w:r w:rsidRPr="001B11F2">
              <w:rPr>
                <w:rFonts w:asciiTheme="minorHAnsi" w:hAnsiTheme="minorHAnsi" w:cstheme="minorHAnsi"/>
                <w:color w:val="000000" w:themeColor="text1"/>
              </w:rPr>
              <w:t>National Service Framework, National Institute for Clinical Excellence</w:t>
            </w:r>
            <w:r w:rsidR="00B87138" w:rsidRPr="001B11F2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</w:p>
          <w:p w14:paraId="677A713A" w14:textId="146B1CF7" w:rsidR="000C57D5" w:rsidRPr="001B11F2" w:rsidRDefault="00001023" w:rsidP="000C57D5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B11F2">
              <w:rPr>
                <w:rFonts w:asciiTheme="minorHAnsi" w:hAnsiTheme="minorHAnsi" w:cstheme="minorHAnsi"/>
                <w:color w:val="000000" w:themeColor="text1"/>
              </w:rPr>
              <w:t>Work with the Social Work Lead</w:t>
            </w:r>
            <w:r w:rsidR="000C57D5" w:rsidRPr="001B11F2">
              <w:rPr>
                <w:rFonts w:asciiTheme="minorHAnsi" w:hAnsiTheme="minorHAnsi" w:cstheme="minorHAnsi"/>
                <w:color w:val="000000" w:themeColor="text1"/>
              </w:rPr>
              <w:t xml:space="preserve"> in monitoring and evaluating the service by initiating, designing and undertaking/supervising service-related research and evaluation projects.</w:t>
            </w:r>
          </w:p>
          <w:p w14:paraId="19284AA5" w14:textId="26924D67" w:rsidR="000C57D5" w:rsidRPr="001B11F2" w:rsidRDefault="000C57D5" w:rsidP="000C57D5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B11F2">
              <w:rPr>
                <w:rFonts w:asciiTheme="minorHAnsi" w:hAnsiTheme="minorHAnsi" w:cstheme="minorHAnsi"/>
                <w:color w:val="000000" w:themeColor="text1"/>
              </w:rPr>
              <w:t>Participating and utilizing management information and data collection systems as appropriate.</w:t>
            </w:r>
          </w:p>
          <w:p w14:paraId="3DCDEF06" w14:textId="189D6C77" w:rsidR="000C57D5" w:rsidRPr="001B11F2" w:rsidRDefault="000C57D5" w:rsidP="000C57D5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B11F2">
              <w:rPr>
                <w:rFonts w:asciiTheme="minorHAnsi" w:hAnsiTheme="minorHAnsi" w:cstheme="minorHAnsi"/>
                <w:color w:val="000000" w:themeColor="text1"/>
              </w:rPr>
              <w:t xml:space="preserve">To contribute to the development of best practice and continuous </w:t>
            </w:r>
            <w:r w:rsidR="00001023" w:rsidRPr="001B11F2">
              <w:rPr>
                <w:rFonts w:asciiTheme="minorHAnsi" w:hAnsiTheme="minorHAnsi" w:cstheme="minorHAnsi"/>
                <w:color w:val="000000" w:themeColor="text1"/>
              </w:rPr>
              <w:t>professional development</w:t>
            </w:r>
            <w:r w:rsidRPr="001B11F2">
              <w:rPr>
                <w:rFonts w:asciiTheme="minorHAnsi" w:hAnsiTheme="minorHAnsi" w:cstheme="minorHAnsi"/>
                <w:color w:val="000000" w:themeColor="text1"/>
              </w:rPr>
              <w:t xml:space="preserve"> within the services.</w:t>
            </w:r>
          </w:p>
          <w:p w14:paraId="5899508B" w14:textId="1C78E0EA" w:rsidR="000C57D5" w:rsidRPr="001B11F2" w:rsidRDefault="000C57D5" w:rsidP="000C57D5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B11F2">
              <w:rPr>
                <w:rFonts w:asciiTheme="minorHAnsi" w:hAnsiTheme="minorHAnsi" w:cstheme="minorHAnsi"/>
                <w:color w:val="000000" w:themeColor="text1"/>
              </w:rPr>
              <w:t xml:space="preserve">To carry out audit, policy, service development and research activities and/or programs. To support the </w:t>
            </w:r>
            <w:r w:rsidR="00001023" w:rsidRPr="001B11F2">
              <w:rPr>
                <w:rFonts w:asciiTheme="minorHAnsi" w:hAnsiTheme="minorHAnsi" w:cstheme="minorHAnsi"/>
                <w:color w:val="000000" w:themeColor="text1"/>
              </w:rPr>
              <w:t>Social Work Lead</w:t>
            </w:r>
            <w:r w:rsidRPr="001B11F2">
              <w:rPr>
                <w:rFonts w:asciiTheme="minorHAnsi" w:hAnsiTheme="minorHAnsi" w:cstheme="minorHAnsi"/>
                <w:color w:val="000000" w:themeColor="text1"/>
              </w:rPr>
              <w:t xml:space="preserve"> and</w:t>
            </w:r>
            <w:r w:rsidR="00B87138" w:rsidRPr="001B11F2">
              <w:rPr>
                <w:rFonts w:asciiTheme="minorHAnsi" w:hAnsiTheme="minorHAnsi" w:cstheme="minorHAnsi"/>
                <w:color w:val="000000" w:themeColor="text1"/>
              </w:rPr>
              <w:t xml:space="preserve"> support in the</w:t>
            </w:r>
            <w:r w:rsidRPr="001B11F2">
              <w:rPr>
                <w:rFonts w:asciiTheme="minorHAnsi" w:hAnsiTheme="minorHAnsi" w:cstheme="minorHAnsi"/>
                <w:color w:val="000000" w:themeColor="text1"/>
              </w:rPr>
              <w:t xml:space="preserve"> collation of information for audits and inspections, including </w:t>
            </w:r>
            <w:r w:rsidR="00001023" w:rsidRPr="001B11F2">
              <w:rPr>
                <w:rFonts w:asciiTheme="minorHAnsi" w:hAnsiTheme="minorHAnsi" w:cstheme="minorHAnsi"/>
                <w:color w:val="000000" w:themeColor="text1"/>
              </w:rPr>
              <w:t xml:space="preserve">clinical governance. </w:t>
            </w:r>
          </w:p>
          <w:p w14:paraId="666BBCFB" w14:textId="020AD0BE" w:rsidR="000C57D5" w:rsidRPr="000C57D5" w:rsidRDefault="000C57D5" w:rsidP="000C57D5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C57D5">
              <w:rPr>
                <w:rFonts w:asciiTheme="minorHAnsi" w:hAnsiTheme="minorHAnsi" w:cstheme="minorHAnsi"/>
                <w:color w:val="000000" w:themeColor="text1"/>
              </w:rPr>
              <w:t xml:space="preserve">Ensuring record keeping </w:t>
            </w:r>
            <w:proofErr w:type="gramStart"/>
            <w:r w:rsidRPr="000C57D5">
              <w:rPr>
                <w:rFonts w:asciiTheme="minorHAnsi" w:hAnsiTheme="minorHAnsi" w:cstheme="minorHAnsi"/>
                <w:color w:val="000000" w:themeColor="text1"/>
              </w:rPr>
              <w:t>is maintained effectively to the required standard at all times</w:t>
            </w:r>
            <w:proofErr w:type="gramEnd"/>
            <w:r w:rsidRPr="000C57D5">
              <w:rPr>
                <w:rFonts w:asciiTheme="minorHAnsi" w:hAnsiTheme="minorHAnsi" w:cstheme="minorHAnsi"/>
                <w:color w:val="000000" w:themeColor="text1"/>
              </w:rPr>
              <w:t xml:space="preserve"> and contributing to service monitoring requirements.</w:t>
            </w:r>
          </w:p>
          <w:p w14:paraId="36802009" w14:textId="57066FB1" w:rsidR="000C57D5" w:rsidRPr="001B11F2" w:rsidRDefault="00001023" w:rsidP="000C57D5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bookmarkStart w:id="0" w:name="_GoBack"/>
            <w:bookmarkEnd w:id="0"/>
            <w:r w:rsidRPr="001B11F2">
              <w:rPr>
                <w:rFonts w:asciiTheme="minorHAnsi" w:hAnsiTheme="minorHAnsi" w:cstheme="minorHAnsi"/>
                <w:color w:val="000000" w:themeColor="text1"/>
              </w:rPr>
              <w:lastRenderedPageBreak/>
              <w:t>Supporting the team</w:t>
            </w:r>
            <w:r w:rsidR="000C57D5" w:rsidRPr="001B11F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1B11F2">
              <w:rPr>
                <w:rFonts w:asciiTheme="minorHAnsi" w:hAnsiTheme="minorHAnsi" w:cstheme="minorHAnsi"/>
                <w:color w:val="000000" w:themeColor="text1"/>
              </w:rPr>
              <w:t xml:space="preserve">to understand </w:t>
            </w:r>
            <w:r w:rsidR="000C57D5" w:rsidRPr="001B11F2">
              <w:rPr>
                <w:rFonts w:asciiTheme="minorHAnsi" w:hAnsiTheme="minorHAnsi" w:cstheme="minorHAnsi"/>
                <w:color w:val="000000" w:themeColor="text1"/>
              </w:rPr>
              <w:t xml:space="preserve">clinical risk and needs assessment and the formation and implementation of management </w:t>
            </w:r>
            <w:proofErr w:type="gramStart"/>
            <w:r w:rsidR="000C57D5" w:rsidRPr="001B11F2">
              <w:rPr>
                <w:rFonts w:asciiTheme="minorHAnsi" w:hAnsiTheme="minorHAnsi" w:cstheme="minorHAnsi"/>
                <w:color w:val="000000" w:themeColor="text1"/>
              </w:rPr>
              <w:t>plans.</w:t>
            </w:r>
            <w:r w:rsidRPr="001B11F2">
              <w:rPr>
                <w:rFonts w:asciiTheme="minorHAnsi" w:hAnsiTheme="minorHAnsi" w:cstheme="minorHAnsi"/>
                <w:color w:val="000000" w:themeColor="text1"/>
              </w:rPr>
              <w:t>-</w:t>
            </w:r>
            <w:proofErr w:type="gramEnd"/>
            <w:r w:rsidRPr="001B11F2">
              <w:rPr>
                <w:rFonts w:asciiTheme="minorHAnsi" w:hAnsiTheme="minorHAnsi" w:cstheme="minorHAnsi"/>
                <w:color w:val="000000" w:themeColor="text1"/>
              </w:rPr>
              <w:t xml:space="preserve"> add this phrase the Social Work Lead &amp; OT</w:t>
            </w:r>
          </w:p>
          <w:p w14:paraId="20E1619B" w14:textId="19DF507C" w:rsidR="00001023" w:rsidRPr="001B11F2" w:rsidRDefault="00001023" w:rsidP="000C57D5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1B11F2">
              <w:rPr>
                <w:rFonts w:asciiTheme="minorHAnsi" w:hAnsiTheme="minorHAnsi" w:cstheme="minorHAnsi"/>
                <w:color w:val="000000" w:themeColor="text1"/>
              </w:rPr>
              <w:t xml:space="preserve">Ensuring compliance with TP procedure </w:t>
            </w:r>
          </w:p>
          <w:p w14:paraId="50DF5A25" w14:textId="73F6CACF" w:rsidR="009802C5" w:rsidRDefault="009802C5" w:rsidP="000C57D5">
            <w:pPr>
              <w:pStyle w:val="ListParagraph"/>
              <w:spacing w:after="120" w:line="240" w:lineRule="auto"/>
              <w:ind w:left="360"/>
              <w:jc w:val="both"/>
              <w:rPr>
                <w:rFonts w:cs="Calibri"/>
                <w:color w:val="000000" w:themeColor="text1"/>
              </w:rPr>
            </w:pPr>
          </w:p>
        </w:tc>
      </w:tr>
    </w:tbl>
    <w:p w14:paraId="4003739C" w14:textId="77777777" w:rsidR="00B825FA" w:rsidRDefault="00B825FA" w:rsidP="00A93FD3">
      <w:pPr>
        <w:tabs>
          <w:tab w:val="left" w:pos="4374"/>
        </w:tabs>
        <w:rPr>
          <w:sz w:val="2"/>
          <w:szCs w:val="2"/>
        </w:rPr>
      </w:pPr>
    </w:p>
    <w:p w14:paraId="5F770269" w14:textId="77777777" w:rsidR="00B825FA" w:rsidRDefault="00B825FA" w:rsidP="00A93FD3">
      <w:pPr>
        <w:tabs>
          <w:tab w:val="left" w:pos="4374"/>
        </w:tabs>
        <w:rPr>
          <w:sz w:val="2"/>
          <w:szCs w:val="2"/>
        </w:rPr>
      </w:pPr>
    </w:p>
    <w:tbl>
      <w:tblPr>
        <w:tblStyle w:val="TableGrid"/>
        <w:tblW w:w="9781" w:type="dxa"/>
        <w:tblInd w:w="108" w:type="dxa"/>
        <w:tblLook w:val="01E0" w:firstRow="1" w:lastRow="1" w:firstColumn="1" w:lastColumn="1" w:noHBand="0" w:noVBand="0"/>
      </w:tblPr>
      <w:tblGrid>
        <w:gridCol w:w="2127"/>
        <w:gridCol w:w="2551"/>
        <w:gridCol w:w="5103"/>
      </w:tblGrid>
      <w:tr w:rsidR="00C17BF4" w:rsidRPr="002070DE" w14:paraId="7B8537F2" w14:textId="77777777" w:rsidTr="002320BE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A44EB5" w14:textId="77777777" w:rsidR="00C17BF4" w:rsidRPr="00B825FA" w:rsidRDefault="00C17BF4" w:rsidP="002320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Dimensions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6A6C" w14:textId="77777777" w:rsidR="00C17BF4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Direct reports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5DAB" w14:textId="0FDEE18D" w:rsidR="00C17BF4" w:rsidRPr="009114AF" w:rsidRDefault="005E33F0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None </w:t>
            </w:r>
          </w:p>
        </w:tc>
      </w:tr>
      <w:tr w:rsidR="00C17BF4" w:rsidRPr="002070DE" w14:paraId="2A113751" w14:textId="77777777" w:rsidTr="002320B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02784" w14:textId="77777777" w:rsidR="00C17BF4" w:rsidRDefault="00C17BF4" w:rsidP="002320BE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BC4F" w14:textId="77777777" w:rsidR="00C17BF4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t>Total staff overseen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F5DF" w14:textId="1BAD9F95" w:rsidR="00C17BF4" w:rsidRPr="009114AF" w:rsidRDefault="005E33F0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None </w:t>
            </w:r>
          </w:p>
        </w:tc>
      </w:tr>
      <w:tr w:rsidR="00C17BF4" w:rsidRPr="002070DE" w14:paraId="7DE8B608" w14:textId="77777777" w:rsidTr="002320B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3E6F4" w14:textId="77777777" w:rsidR="00C17BF4" w:rsidRDefault="00C17BF4" w:rsidP="002320BE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183F" w14:textId="77777777" w:rsidR="00C17BF4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t>Internal contacts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2198" w14:textId="102DEFED" w:rsidR="00C17BF4" w:rsidRPr="009114AF" w:rsidRDefault="00C17BF4" w:rsidP="00AF6F4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7BF4" w:rsidRPr="002070DE" w14:paraId="6ED55243" w14:textId="77777777" w:rsidTr="002320B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C4DCF" w14:textId="77777777" w:rsidR="00C17BF4" w:rsidRDefault="00C17BF4" w:rsidP="002320BE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F69B" w14:textId="77777777" w:rsidR="00C17BF4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t>External contacts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948B" w14:textId="4D5A04BA" w:rsidR="00C17BF4" w:rsidRPr="009114AF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7BF4" w:rsidRPr="002070DE" w14:paraId="4AFC02C2" w14:textId="77777777" w:rsidTr="002320B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1D645" w14:textId="77777777" w:rsidR="00C17BF4" w:rsidRDefault="00C17BF4" w:rsidP="002320BE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C759" w14:textId="77777777" w:rsidR="00C17BF4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t>Planning outlook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503E" w14:textId="1174452A" w:rsidR="00C17BF4" w:rsidRPr="009114AF" w:rsidRDefault="00C17BF4" w:rsidP="00566B8F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7BF4" w:rsidRPr="002070DE" w14:paraId="5DF087C8" w14:textId="77777777" w:rsidTr="002320B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2BB13" w14:textId="77777777" w:rsidR="00C17BF4" w:rsidRDefault="00C17BF4" w:rsidP="002320BE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9648" w14:textId="77777777" w:rsidR="00C17BF4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t>Problems solved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FB7B" w14:textId="348E1DD2" w:rsidR="00C17BF4" w:rsidRPr="009114AF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17BF4" w:rsidRPr="002070DE" w14:paraId="73D91BE8" w14:textId="77777777" w:rsidTr="002320B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5E549" w14:textId="77777777" w:rsidR="00C17BF4" w:rsidRDefault="00C17BF4" w:rsidP="002320BE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155B" w14:textId="77777777" w:rsidR="00C17BF4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t>Financial authority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3D5F" w14:textId="4B1AD8A8" w:rsidR="00C17BF4" w:rsidRPr="009114AF" w:rsidRDefault="00C17BF4" w:rsidP="002320BE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6B108E89" w14:textId="77777777" w:rsidR="00C17BF4" w:rsidRDefault="00C17BF4" w:rsidP="00A93FD3">
      <w:pPr>
        <w:tabs>
          <w:tab w:val="left" w:pos="4374"/>
        </w:tabs>
        <w:rPr>
          <w:sz w:val="2"/>
          <w:szCs w:val="2"/>
        </w:rPr>
      </w:pPr>
    </w:p>
    <w:sectPr w:rsidR="00C17BF4" w:rsidSect="00A93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077" w:bottom="1276" w:left="1077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2FE94" w14:textId="77777777" w:rsidR="00374D71" w:rsidRDefault="00374D71" w:rsidP="008C359E">
      <w:pPr>
        <w:spacing w:after="0" w:line="240" w:lineRule="auto"/>
      </w:pPr>
      <w:r>
        <w:separator/>
      </w:r>
    </w:p>
  </w:endnote>
  <w:endnote w:type="continuationSeparator" w:id="0">
    <w:p w14:paraId="0AA9B958" w14:textId="77777777" w:rsidR="00374D71" w:rsidRDefault="00374D71" w:rsidP="008C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2926"/>
      <w:gridCol w:w="6826"/>
    </w:tblGrid>
    <w:tr w:rsidR="002320BE" w:rsidRPr="00A9560E" w14:paraId="0E7B9C6F" w14:textId="77777777">
      <w:trPr>
        <w:trHeight w:val="360"/>
      </w:trPr>
      <w:tc>
        <w:tcPr>
          <w:tcW w:w="1500" w:type="pct"/>
          <w:shd w:val="clear" w:color="auto" w:fill="8064A2"/>
        </w:tcPr>
        <w:p w14:paraId="67B7F9A3" w14:textId="77777777" w:rsidR="002320BE" w:rsidRPr="00A9560E" w:rsidRDefault="002320BE">
          <w:pPr>
            <w:pStyle w:val="Footer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F01596">
            <w:rPr>
              <w:noProof/>
              <w:color w:val="FFFFFF"/>
            </w:rPr>
            <w:t>2</w:t>
          </w:r>
          <w:r>
            <w:rPr>
              <w:noProof/>
              <w:color w:val="FFFFFF"/>
            </w:rPr>
            <w:fldChar w:fldCharType="end"/>
          </w:r>
        </w:p>
      </w:tc>
      <w:tc>
        <w:tcPr>
          <w:tcW w:w="3500" w:type="pct"/>
        </w:tcPr>
        <w:p w14:paraId="17F0DDD9" w14:textId="77777777" w:rsidR="002320BE" w:rsidRPr="00A9560E" w:rsidRDefault="002320BE" w:rsidP="00061BC9">
          <w:pPr>
            <w:pStyle w:val="Footer"/>
            <w:jc w:val="right"/>
          </w:pPr>
        </w:p>
      </w:tc>
    </w:tr>
  </w:tbl>
  <w:p w14:paraId="372D168E" w14:textId="77777777" w:rsidR="002320BE" w:rsidRDefault="002320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6826"/>
      <w:gridCol w:w="2926"/>
    </w:tblGrid>
    <w:tr w:rsidR="002320BE" w:rsidRPr="00A9560E" w14:paraId="4BF54B46" w14:textId="77777777" w:rsidTr="00F01596">
      <w:trPr>
        <w:trHeight w:val="360"/>
      </w:trPr>
      <w:tc>
        <w:tcPr>
          <w:tcW w:w="3500" w:type="pct"/>
        </w:tcPr>
        <w:p w14:paraId="0DA2E38C" w14:textId="77777777" w:rsidR="002320BE" w:rsidRPr="00A9560E" w:rsidRDefault="002320BE" w:rsidP="00061BC9">
          <w:pPr>
            <w:pStyle w:val="Footer"/>
          </w:pPr>
        </w:p>
      </w:tc>
      <w:tc>
        <w:tcPr>
          <w:tcW w:w="1500" w:type="pct"/>
          <w:shd w:val="clear" w:color="auto" w:fill="FF0000"/>
        </w:tcPr>
        <w:p w14:paraId="3D0034C5" w14:textId="77777777" w:rsidR="002320BE" w:rsidRPr="0001692C" w:rsidRDefault="002320BE">
          <w:pPr>
            <w:pStyle w:val="Footer"/>
            <w:jc w:val="right"/>
            <w:rPr>
              <w:b/>
              <w:color w:val="FFFFFF"/>
            </w:rPr>
          </w:pPr>
          <w:r w:rsidRPr="0001692C">
            <w:rPr>
              <w:b/>
              <w:color w:val="FFFFFF" w:themeColor="background1"/>
            </w:rPr>
            <w:fldChar w:fldCharType="begin"/>
          </w:r>
          <w:r w:rsidRPr="0001692C">
            <w:rPr>
              <w:b/>
              <w:color w:val="FFFFFF" w:themeColor="background1"/>
            </w:rPr>
            <w:instrText xml:space="preserve"> PAGE    \* MERGEFORMAT </w:instrText>
          </w:r>
          <w:r w:rsidRPr="0001692C">
            <w:rPr>
              <w:b/>
              <w:color w:val="FFFFFF" w:themeColor="background1"/>
            </w:rPr>
            <w:fldChar w:fldCharType="separate"/>
          </w:r>
          <w:r>
            <w:rPr>
              <w:b/>
              <w:noProof/>
              <w:color w:val="FFFFFF" w:themeColor="background1"/>
            </w:rPr>
            <w:t>2</w:t>
          </w:r>
          <w:r w:rsidRPr="0001692C">
            <w:rPr>
              <w:b/>
              <w:color w:val="FFFFFF" w:themeColor="background1"/>
            </w:rPr>
            <w:fldChar w:fldCharType="end"/>
          </w:r>
        </w:p>
      </w:tc>
    </w:tr>
  </w:tbl>
  <w:p w14:paraId="1C5590E0" w14:textId="77777777" w:rsidR="002320BE" w:rsidRDefault="002320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4232D" w14:textId="77777777" w:rsidR="00374D71" w:rsidRDefault="00374D71" w:rsidP="008C359E">
      <w:pPr>
        <w:spacing w:after="0" w:line="240" w:lineRule="auto"/>
      </w:pPr>
      <w:r>
        <w:separator/>
      </w:r>
    </w:p>
  </w:footnote>
  <w:footnote w:type="continuationSeparator" w:id="0">
    <w:p w14:paraId="3034103C" w14:textId="77777777" w:rsidR="00374D71" w:rsidRDefault="00374D71" w:rsidP="008C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463"/>
      <w:gridCol w:w="8289"/>
    </w:tblGrid>
    <w:tr w:rsidR="002320BE" w:rsidRPr="00A9560E" w14:paraId="353476AA" w14:textId="77777777">
      <w:trPr>
        <w:trHeight w:val="475"/>
      </w:trPr>
      <w:tc>
        <w:tcPr>
          <w:tcW w:w="750" w:type="pct"/>
          <w:shd w:val="clear" w:color="auto" w:fill="000000"/>
          <w:vAlign w:val="center"/>
        </w:tcPr>
        <w:p w14:paraId="7A277501" w14:textId="77777777" w:rsidR="002320BE" w:rsidRPr="00A9560E" w:rsidRDefault="002320BE">
          <w:pPr>
            <w:pStyle w:val="Header"/>
            <w:rPr>
              <w:color w:val="FFFFFF"/>
            </w:rPr>
          </w:pPr>
          <w:r w:rsidRPr="00A9560E">
            <w:rPr>
              <w:color w:val="FFFFFF"/>
              <w:lang w:val="en-US"/>
            </w:rPr>
            <w:t>June 15, 2010</w:t>
          </w:r>
        </w:p>
      </w:tc>
      <w:tc>
        <w:tcPr>
          <w:tcW w:w="4250" w:type="pct"/>
          <w:shd w:val="clear" w:color="auto" w:fill="8064A2"/>
          <w:vAlign w:val="center"/>
        </w:tcPr>
        <w:p w14:paraId="56C09582" w14:textId="77777777" w:rsidR="002320BE" w:rsidRPr="00A9560E" w:rsidRDefault="002320BE" w:rsidP="00C15DD2">
          <w:pPr>
            <w:pStyle w:val="Header"/>
            <w:rPr>
              <w:caps/>
              <w:color w:val="FFFFFF"/>
            </w:rPr>
          </w:pPr>
          <w:r w:rsidRPr="00A9560E">
            <w:rPr>
              <w:caps/>
              <w:color w:val="FFFFFF"/>
            </w:rPr>
            <w:t>Turning Poin</w:t>
          </w:r>
          <w:r>
            <w:rPr>
              <w:caps/>
              <w:color w:val="FFFFFF"/>
            </w:rPr>
            <w:t>t Project initiation document</w:t>
          </w:r>
        </w:p>
      </w:tc>
    </w:tr>
  </w:tbl>
  <w:p w14:paraId="38B93AD0" w14:textId="77777777" w:rsidR="002320BE" w:rsidRDefault="002320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8289"/>
      <w:gridCol w:w="1463"/>
    </w:tblGrid>
    <w:tr w:rsidR="002320BE" w:rsidRPr="00A9560E" w14:paraId="4475E0AC" w14:textId="77777777" w:rsidTr="0001692C">
      <w:trPr>
        <w:trHeight w:val="475"/>
      </w:trPr>
      <w:tc>
        <w:tcPr>
          <w:tcW w:w="4250" w:type="pct"/>
          <w:shd w:val="clear" w:color="auto" w:fill="FF0000"/>
          <w:vAlign w:val="center"/>
        </w:tcPr>
        <w:p w14:paraId="12D6538F" w14:textId="76F2A941" w:rsidR="002320BE" w:rsidRPr="00A9560E" w:rsidRDefault="002320BE" w:rsidP="0001692C">
          <w:pPr>
            <w:pStyle w:val="Header"/>
            <w:jc w:val="right"/>
            <w:rPr>
              <w:caps/>
              <w:color w:val="FFFFFF"/>
            </w:rPr>
          </w:pPr>
          <w:r w:rsidRPr="00A9560E">
            <w:rPr>
              <w:caps/>
              <w:color w:val="FFFFFF"/>
            </w:rPr>
            <w:t>Turning Poin</w:t>
          </w:r>
          <w:r>
            <w:rPr>
              <w:caps/>
              <w:color w:val="FFFFFF"/>
            </w:rPr>
            <w:t>t JOB DESCRIPTION</w:t>
          </w:r>
        </w:p>
      </w:tc>
      <w:tc>
        <w:tcPr>
          <w:tcW w:w="750" w:type="pct"/>
          <w:shd w:val="clear" w:color="auto" w:fill="000000"/>
          <w:vAlign w:val="center"/>
        </w:tcPr>
        <w:p w14:paraId="43504487" w14:textId="77777777" w:rsidR="002320BE" w:rsidRDefault="002320BE">
          <w:pPr>
            <w:pStyle w:val="Header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 xml:space="preserve">Date: </w:t>
          </w:r>
        </w:p>
        <w:p w14:paraId="7961D5FE" w14:textId="3ADDAA2C" w:rsidR="002320BE" w:rsidRDefault="002320BE">
          <w:pPr>
            <w:pStyle w:val="Header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en-US"/>
            </w:rPr>
            <w:t>March 2022</w:t>
          </w:r>
        </w:p>
        <w:p w14:paraId="395B6124" w14:textId="77777777" w:rsidR="002320BE" w:rsidRDefault="002320BE">
          <w:pPr>
            <w:pStyle w:val="Header"/>
            <w:jc w:val="right"/>
            <w:rPr>
              <w:color w:val="FFFFFF"/>
              <w:lang w:val="en-US"/>
            </w:rPr>
          </w:pPr>
        </w:p>
        <w:p w14:paraId="01AA8344" w14:textId="77777777" w:rsidR="002320BE" w:rsidRDefault="002320BE" w:rsidP="00466EFC">
          <w:pPr>
            <w:pStyle w:val="Header"/>
            <w:jc w:val="right"/>
            <w:rPr>
              <w:color w:val="FFFFFF"/>
            </w:rPr>
          </w:pPr>
          <w:r>
            <w:rPr>
              <w:color w:val="FFFFFF"/>
            </w:rPr>
            <w:t xml:space="preserve">Created by: </w:t>
          </w:r>
        </w:p>
        <w:p w14:paraId="057A6B5F" w14:textId="77777777" w:rsidR="002320BE" w:rsidRPr="00A9560E" w:rsidRDefault="002320BE" w:rsidP="00466EFC">
          <w:pPr>
            <w:pStyle w:val="Header"/>
            <w:jc w:val="right"/>
            <w:rPr>
              <w:color w:val="FFFFFF"/>
            </w:rPr>
          </w:pPr>
          <w:r>
            <w:rPr>
              <w:color w:val="FFFFFF"/>
            </w:rPr>
            <w:t>K Williams</w:t>
          </w:r>
        </w:p>
      </w:tc>
    </w:tr>
  </w:tbl>
  <w:p w14:paraId="79390A0D" w14:textId="565420F1" w:rsidR="002320BE" w:rsidRDefault="00374D71">
    <w:pPr>
      <w:pStyle w:val="Header"/>
    </w:pPr>
    <w:sdt>
      <w:sdtPr>
        <w:rPr>
          <w:caps/>
          <w:color w:val="FFFFFF"/>
        </w:rPr>
        <w:id w:val="-831367446"/>
        <w:docPartObj>
          <w:docPartGallery w:val="Watermarks"/>
          <w:docPartUnique/>
        </w:docPartObj>
      </w:sdtPr>
      <w:sdtEndPr/>
      <w:sdtContent>
        <w:r>
          <w:rPr>
            <w:caps/>
            <w:noProof/>
            <w:color w:val="FFFFFF"/>
            <w:lang w:val="en-US" w:eastAsia="zh-TW"/>
          </w:rPr>
          <w:pict w14:anchorId="3E15ED9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48634" o:spid="_x0000_s2051" type="#_x0000_t136" style="position:absolute;margin-left:0;margin-top:0;width:429.65pt;height:257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B1EC" w14:textId="77777777" w:rsidR="002320BE" w:rsidRDefault="002320BE" w:rsidP="00C9727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D85E"/>
      </v:shape>
    </w:pict>
  </w:numPicBullet>
  <w:numPicBullet w:numPicBulletId="1">
    <w:pict>
      <v:shape id="_x0000_i1043" type="#_x0000_t75" style="width:11.25pt;height:11.25pt" o:bullet="t">
        <v:imagedata r:id="rId2" o:title="mso17"/>
      </v:shape>
    </w:pict>
  </w:numPicBullet>
  <w:abstractNum w:abstractNumId="0" w15:restartNumberingAfterBreak="0">
    <w:nsid w:val="00351A71"/>
    <w:multiLevelType w:val="hybridMultilevel"/>
    <w:tmpl w:val="B18CCA24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85719"/>
    <w:multiLevelType w:val="multilevel"/>
    <w:tmpl w:val="40207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63010BB"/>
    <w:multiLevelType w:val="hybridMultilevel"/>
    <w:tmpl w:val="05BEC28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2113"/>
    <w:multiLevelType w:val="hybridMultilevel"/>
    <w:tmpl w:val="228A4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715ABF"/>
    <w:multiLevelType w:val="hybridMultilevel"/>
    <w:tmpl w:val="51FA75B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D2C63"/>
    <w:multiLevelType w:val="hybridMultilevel"/>
    <w:tmpl w:val="3E769ABC"/>
    <w:lvl w:ilvl="0" w:tplc="1A0C8F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A0423"/>
    <w:multiLevelType w:val="hybridMultilevel"/>
    <w:tmpl w:val="D63AE742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9E4BF3"/>
    <w:multiLevelType w:val="hybridMultilevel"/>
    <w:tmpl w:val="E6144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41528">
      <w:numFmt w:val="bullet"/>
      <w:lvlText w:val=""/>
      <w:lvlJc w:val="left"/>
      <w:pPr>
        <w:ind w:left="1440" w:hanging="360"/>
      </w:pPr>
      <w:rPr>
        <w:rFonts w:ascii="Wingdings" w:eastAsia="Wingdings" w:hAnsi="Wingdings" w:cs="Wingdings" w:hint="default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B006D"/>
    <w:multiLevelType w:val="hybridMultilevel"/>
    <w:tmpl w:val="FCD4D480"/>
    <w:lvl w:ilvl="0" w:tplc="08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257FF1"/>
    <w:multiLevelType w:val="hybridMultilevel"/>
    <w:tmpl w:val="4ABA53D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B876E9"/>
    <w:multiLevelType w:val="hybridMultilevel"/>
    <w:tmpl w:val="459A736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A4623"/>
    <w:multiLevelType w:val="hybridMultilevel"/>
    <w:tmpl w:val="BE6E0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00BAB"/>
    <w:multiLevelType w:val="hybridMultilevel"/>
    <w:tmpl w:val="8E306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553337"/>
    <w:multiLevelType w:val="hybridMultilevel"/>
    <w:tmpl w:val="0D026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671F6D"/>
    <w:multiLevelType w:val="hybridMultilevel"/>
    <w:tmpl w:val="81A29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087DBC"/>
    <w:multiLevelType w:val="hybridMultilevel"/>
    <w:tmpl w:val="DF74EEF4"/>
    <w:lvl w:ilvl="0" w:tplc="08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AB0666"/>
    <w:multiLevelType w:val="hybridMultilevel"/>
    <w:tmpl w:val="6476636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93EA8"/>
    <w:multiLevelType w:val="hybridMultilevel"/>
    <w:tmpl w:val="F0A6D87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A10CF"/>
    <w:multiLevelType w:val="hybridMultilevel"/>
    <w:tmpl w:val="23DE3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A81B38"/>
    <w:multiLevelType w:val="hybridMultilevel"/>
    <w:tmpl w:val="B1AEF1E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92D3A"/>
    <w:multiLevelType w:val="hybridMultilevel"/>
    <w:tmpl w:val="9086F5C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E4E83"/>
    <w:multiLevelType w:val="hybridMultilevel"/>
    <w:tmpl w:val="9CECA6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A0D74"/>
    <w:multiLevelType w:val="hybridMultilevel"/>
    <w:tmpl w:val="BE729ECC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A5C4A"/>
    <w:multiLevelType w:val="hybridMultilevel"/>
    <w:tmpl w:val="E502FB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F5166B"/>
    <w:multiLevelType w:val="hybridMultilevel"/>
    <w:tmpl w:val="7620340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52FEE"/>
    <w:multiLevelType w:val="hybridMultilevel"/>
    <w:tmpl w:val="E910C718"/>
    <w:lvl w:ilvl="0" w:tplc="08090007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3DF767A3"/>
    <w:multiLevelType w:val="hybridMultilevel"/>
    <w:tmpl w:val="4316326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0C1BD5"/>
    <w:multiLevelType w:val="hybridMultilevel"/>
    <w:tmpl w:val="BC86F834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2D17BC"/>
    <w:multiLevelType w:val="hybridMultilevel"/>
    <w:tmpl w:val="669028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3B161B"/>
    <w:multiLevelType w:val="hybridMultilevel"/>
    <w:tmpl w:val="8E18D6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B879F6"/>
    <w:multiLevelType w:val="hybridMultilevel"/>
    <w:tmpl w:val="6B66AA9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47639B"/>
    <w:multiLevelType w:val="hybridMultilevel"/>
    <w:tmpl w:val="809A1D2E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BFC4F85"/>
    <w:multiLevelType w:val="hybridMultilevel"/>
    <w:tmpl w:val="F124A95E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1E07A9"/>
    <w:multiLevelType w:val="hybridMultilevel"/>
    <w:tmpl w:val="14C89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A3FCF"/>
    <w:multiLevelType w:val="hybridMultilevel"/>
    <w:tmpl w:val="4894CA16"/>
    <w:lvl w:ilvl="0" w:tplc="B48A87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E14F77"/>
    <w:multiLevelType w:val="hybridMultilevel"/>
    <w:tmpl w:val="5086B380"/>
    <w:lvl w:ilvl="0" w:tplc="08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3F0BA8"/>
    <w:multiLevelType w:val="hybridMultilevel"/>
    <w:tmpl w:val="F504514E"/>
    <w:lvl w:ilvl="0" w:tplc="080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046BF2"/>
    <w:multiLevelType w:val="hybridMultilevel"/>
    <w:tmpl w:val="C9762D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704F3"/>
    <w:multiLevelType w:val="hybridMultilevel"/>
    <w:tmpl w:val="310AD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40377"/>
    <w:multiLevelType w:val="hybridMultilevel"/>
    <w:tmpl w:val="4AFAB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16668"/>
    <w:multiLevelType w:val="multilevel"/>
    <w:tmpl w:val="3E769A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53BDC"/>
    <w:multiLevelType w:val="multilevel"/>
    <w:tmpl w:val="53E2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1104CA4"/>
    <w:multiLevelType w:val="hybridMultilevel"/>
    <w:tmpl w:val="DEB2D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26201A"/>
    <w:multiLevelType w:val="hybridMultilevel"/>
    <w:tmpl w:val="7C16BAF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406287"/>
    <w:multiLevelType w:val="hybridMultilevel"/>
    <w:tmpl w:val="1CDA4B0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136551"/>
    <w:multiLevelType w:val="hybridMultilevel"/>
    <w:tmpl w:val="A2FE5D2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4C02CF"/>
    <w:multiLevelType w:val="hybridMultilevel"/>
    <w:tmpl w:val="F318908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D027CC"/>
    <w:multiLevelType w:val="hybridMultilevel"/>
    <w:tmpl w:val="E0FA7FB6"/>
    <w:lvl w:ilvl="0" w:tplc="08090007">
      <w:start w:val="1"/>
      <w:numFmt w:val="bullet"/>
      <w:lvlText w:val=""/>
      <w:lvlPicBulletId w:val="0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8" w15:restartNumberingAfterBreak="0">
    <w:nsid w:val="7B9A090E"/>
    <w:multiLevelType w:val="hybridMultilevel"/>
    <w:tmpl w:val="35707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30"/>
  </w:num>
  <w:num w:numId="4">
    <w:abstractNumId w:val="45"/>
  </w:num>
  <w:num w:numId="5">
    <w:abstractNumId w:val="19"/>
  </w:num>
  <w:num w:numId="6">
    <w:abstractNumId w:val="17"/>
  </w:num>
  <w:num w:numId="7">
    <w:abstractNumId w:val="4"/>
  </w:num>
  <w:num w:numId="8">
    <w:abstractNumId w:val="20"/>
  </w:num>
  <w:num w:numId="9">
    <w:abstractNumId w:val="10"/>
  </w:num>
  <w:num w:numId="10">
    <w:abstractNumId w:val="9"/>
  </w:num>
  <w:num w:numId="11">
    <w:abstractNumId w:val="43"/>
  </w:num>
  <w:num w:numId="12">
    <w:abstractNumId w:val="26"/>
  </w:num>
  <w:num w:numId="13">
    <w:abstractNumId w:val="46"/>
  </w:num>
  <w:num w:numId="14">
    <w:abstractNumId w:val="24"/>
  </w:num>
  <w:num w:numId="15">
    <w:abstractNumId w:val="44"/>
  </w:num>
  <w:num w:numId="16">
    <w:abstractNumId w:val="47"/>
  </w:num>
  <w:num w:numId="17">
    <w:abstractNumId w:val="2"/>
  </w:num>
  <w:num w:numId="18">
    <w:abstractNumId w:val="25"/>
  </w:num>
  <w:num w:numId="19">
    <w:abstractNumId w:val="5"/>
  </w:num>
  <w:num w:numId="20">
    <w:abstractNumId w:val="40"/>
  </w:num>
  <w:num w:numId="21">
    <w:abstractNumId w:val="0"/>
  </w:num>
  <w:num w:numId="22">
    <w:abstractNumId w:val="32"/>
  </w:num>
  <w:num w:numId="23">
    <w:abstractNumId w:val="34"/>
  </w:num>
  <w:num w:numId="24">
    <w:abstractNumId w:val="22"/>
  </w:num>
  <w:num w:numId="25">
    <w:abstractNumId w:val="35"/>
  </w:num>
  <w:num w:numId="26">
    <w:abstractNumId w:val="15"/>
  </w:num>
  <w:num w:numId="27">
    <w:abstractNumId w:val="36"/>
  </w:num>
  <w:num w:numId="28">
    <w:abstractNumId w:val="8"/>
  </w:num>
  <w:num w:numId="29">
    <w:abstractNumId w:val="27"/>
  </w:num>
  <w:num w:numId="30">
    <w:abstractNumId w:val="6"/>
  </w:num>
  <w:num w:numId="3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3"/>
  </w:num>
  <w:num w:numId="34">
    <w:abstractNumId w:val="18"/>
  </w:num>
  <w:num w:numId="35">
    <w:abstractNumId w:val="14"/>
  </w:num>
  <w:num w:numId="36">
    <w:abstractNumId w:val="13"/>
  </w:num>
  <w:num w:numId="37">
    <w:abstractNumId w:val="11"/>
  </w:num>
  <w:num w:numId="38">
    <w:abstractNumId w:val="33"/>
  </w:num>
  <w:num w:numId="39">
    <w:abstractNumId w:val="48"/>
  </w:num>
  <w:num w:numId="40">
    <w:abstractNumId w:val="37"/>
  </w:num>
  <w:num w:numId="41">
    <w:abstractNumId w:val="23"/>
  </w:num>
  <w:num w:numId="42">
    <w:abstractNumId w:val="29"/>
  </w:num>
  <w:num w:numId="43">
    <w:abstractNumId w:val="28"/>
  </w:num>
  <w:num w:numId="44">
    <w:abstractNumId w:val="21"/>
  </w:num>
  <w:num w:numId="45">
    <w:abstractNumId w:val="12"/>
  </w:num>
  <w:num w:numId="46">
    <w:abstractNumId w:val="1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</w:num>
  <w:num w:numId="49">
    <w:abstractNumId w:val="3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9E"/>
    <w:rsid w:val="00001023"/>
    <w:rsid w:val="0000115F"/>
    <w:rsid w:val="00001A5A"/>
    <w:rsid w:val="00002961"/>
    <w:rsid w:val="000100F1"/>
    <w:rsid w:val="0001242B"/>
    <w:rsid w:val="0001692C"/>
    <w:rsid w:val="00016E5D"/>
    <w:rsid w:val="00017F0D"/>
    <w:rsid w:val="000200D0"/>
    <w:rsid w:val="000208F0"/>
    <w:rsid w:val="00021A76"/>
    <w:rsid w:val="00024C3B"/>
    <w:rsid w:val="00025270"/>
    <w:rsid w:val="00031896"/>
    <w:rsid w:val="00032AEC"/>
    <w:rsid w:val="00037714"/>
    <w:rsid w:val="00042CA6"/>
    <w:rsid w:val="0005222D"/>
    <w:rsid w:val="00061BC9"/>
    <w:rsid w:val="00062DC3"/>
    <w:rsid w:val="00063F22"/>
    <w:rsid w:val="000648DA"/>
    <w:rsid w:val="00090617"/>
    <w:rsid w:val="000A3728"/>
    <w:rsid w:val="000A60A3"/>
    <w:rsid w:val="000A7DD4"/>
    <w:rsid w:val="000B40C8"/>
    <w:rsid w:val="000C57D5"/>
    <w:rsid w:val="000D1772"/>
    <w:rsid w:val="000D23D6"/>
    <w:rsid w:val="000D5F44"/>
    <w:rsid w:val="000E2EC6"/>
    <w:rsid w:val="000E3951"/>
    <w:rsid w:val="000E626C"/>
    <w:rsid w:val="000E69B8"/>
    <w:rsid w:val="000E7B22"/>
    <w:rsid w:val="00100AEA"/>
    <w:rsid w:val="001012A4"/>
    <w:rsid w:val="00102206"/>
    <w:rsid w:val="0011069D"/>
    <w:rsid w:val="00111B47"/>
    <w:rsid w:val="00112948"/>
    <w:rsid w:val="00146D96"/>
    <w:rsid w:val="001560F1"/>
    <w:rsid w:val="0016620E"/>
    <w:rsid w:val="0017158A"/>
    <w:rsid w:val="00180142"/>
    <w:rsid w:val="001841FB"/>
    <w:rsid w:val="00191F3F"/>
    <w:rsid w:val="001A005D"/>
    <w:rsid w:val="001A64C7"/>
    <w:rsid w:val="001B11F2"/>
    <w:rsid w:val="001B76B8"/>
    <w:rsid w:val="001D2B4E"/>
    <w:rsid w:val="001D37C0"/>
    <w:rsid w:val="001D740B"/>
    <w:rsid w:val="001E0D2F"/>
    <w:rsid w:val="001F542D"/>
    <w:rsid w:val="002070DE"/>
    <w:rsid w:val="00213706"/>
    <w:rsid w:val="00216BF8"/>
    <w:rsid w:val="0022253E"/>
    <w:rsid w:val="00223D44"/>
    <w:rsid w:val="00223E6F"/>
    <w:rsid w:val="0022716A"/>
    <w:rsid w:val="002320BE"/>
    <w:rsid w:val="00240996"/>
    <w:rsid w:val="0024250A"/>
    <w:rsid w:val="00251E7E"/>
    <w:rsid w:val="0025661D"/>
    <w:rsid w:val="00256DD6"/>
    <w:rsid w:val="002602B0"/>
    <w:rsid w:val="00262F2D"/>
    <w:rsid w:val="002728DE"/>
    <w:rsid w:val="00280B19"/>
    <w:rsid w:val="002854EC"/>
    <w:rsid w:val="002A195F"/>
    <w:rsid w:val="002A6614"/>
    <w:rsid w:val="002A7D2B"/>
    <w:rsid w:val="002B7171"/>
    <w:rsid w:val="002C39C9"/>
    <w:rsid w:val="002C53B5"/>
    <w:rsid w:val="002D1A05"/>
    <w:rsid w:val="002E448F"/>
    <w:rsid w:val="002F7A26"/>
    <w:rsid w:val="00300BA0"/>
    <w:rsid w:val="003104B4"/>
    <w:rsid w:val="003338F3"/>
    <w:rsid w:val="00350275"/>
    <w:rsid w:val="00354322"/>
    <w:rsid w:val="00360637"/>
    <w:rsid w:val="00362153"/>
    <w:rsid w:val="003625AC"/>
    <w:rsid w:val="00363C20"/>
    <w:rsid w:val="00374D71"/>
    <w:rsid w:val="00376592"/>
    <w:rsid w:val="003843C9"/>
    <w:rsid w:val="0038545E"/>
    <w:rsid w:val="00390042"/>
    <w:rsid w:val="00397817"/>
    <w:rsid w:val="003A632B"/>
    <w:rsid w:val="003B60B9"/>
    <w:rsid w:val="003D1524"/>
    <w:rsid w:val="003D1A59"/>
    <w:rsid w:val="003D254E"/>
    <w:rsid w:val="003D6667"/>
    <w:rsid w:val="003E06D1"/>
    <w:rsid w:val="003E25C8"/>
    <w:rsid w:val="00402B98"/>
    <w:rsid w:val="00404317"/>
    <w:rsid w:val="00404837"/>
    <w:rsid w:val="00412511"/>
    <w:rsid w:val="00414782"/>
    <w:rsid w:val="0041580A"/>
    <w:rsid w:val="00416FDE"/>
    <w:rsid w:val="0042128F"/>
    <w:rsid w:val="00423A7C"/>
    <w:rsid w:val="00426054"/>
    <w:rsid w:val="00431503"/>
    <w:rsid w:val="00433495"/>
    <w:rsid w:val="00434F97"/>
    <w:rsid w:val="00436ED5"/>
    <w:rsid w:val="00440B8D"/>
    <w:rsid w:val="00443A4F"/>
    <w:rsid w:val="00447434"/>
    <w:rsid w:val="00455D87"/>
    <w:rsid w:val="0045619D"/>
    <w:rsid w:val="00462033"/>
    <w:rsid w:val="00466EFC"/>
    <w:rsid w:val="004843BE"/>
    <w:rsid w:val="004867ED"/>
    <w:rsid w:val="00487908"/>
    <w:rsid w:val="004A0C6F"/>
    <w:rsid w:val="004A77FE"/>
    <w:rsid w:val="004B13E9"/>
    <w:rsid w:val="004B4A9E"/>
    <w:rsid w:val="004C01AF"/>
    <w:rsid w:val="004C5428"/>
    <w:rsid w:val="004D4399"/>
    <w:rsid w:val="004D5018"/>
    <w:rsid w:val="004F41B0"/>
    <w:rsid w:val="004F5099"/>
    <w:rsid w:val="004F7327"/>
    <w:rsid w:val="00504582"/>
    <w:rsid w:val="005051BB"/>
    <w:rsid w:val="00512658"/>
    <w:rsid w:val="00517341"/>
    <w:rsid w:val="0052138F"/>
    <w:rsid w:val="00525D2E"/>
    <w:rsid w:val="005406BB"/>
    <w:rsid w:val="005455E6"/>
    <w:rsid w:val="00547488"/>
    <w:rsid w:val="00551C6F"/>
    <w:rsid w:val="00564F05"/>
    <w:rsid w:val="00566B8F"/>
    <w:rsid w:val="00570A43"/>
    <w:rsid w:val="005739FB"/>
    <w:rsid w:val="00577D03"/>
    <w:rsid w:val="00581895"/>
    <w:rsid w:val="00583D1E"/>
    <w:rsid w:val="00587F70"/>
    <w:rsid w:val="0059511E"/>
    <w:rsid w:val="005B0E65"/>
    <w:rsid w:val="005B15AF"/>
    <w:rsid w:val="005B6C55"/>
    <w:rsid w:val="005C19CC"/>
    <w:rsid w:val="005E1777"/>
    <w:rsid w:val="005E33F0"/>
    <w:rsid w:val="005E6A47"/>
    <w:rsid w:val="005F0FE6"/>
    <w:rsid w:val="005F3AD8"/>
    <w:rsid w:val="00600020"/>
    <w:rsid w:val="00607450"/>
    <w:rsid w:val="006110B2"/>
    <w:rsid w:val="006120CF"/>
    <w:rsid w:val="00614503"/>
    <w:rsid w:val="00614632"/>
    <w:rsid w:val="00625305"/>
    <w:rsid w:val="00625826"/>
    <w:rsid w:val="00633056"/>
    <w:rsid w:val="00646CDE"/>
    <w:rsid w:val="00650138"/>
    <w:rsid w:val="00651307"/>
    <w:rsid w:val="006557A6"/>
    <w:rsid w:val="0066096E"/>
    <w:rsid w:val="00671273"/>
    <w:rsid w:val="006809EA"/>
    <w:rsid w:val="00696F06"/>
    <w:rsid w:val="006A62DA"/>
    <w:rsid w:val="006B1777"/>
    <w:rsid w:val="006B4C8F"/>
    <w:rsid w:val="006B7AFB"/>
    <w:rsid w:val="006C0617"/>
    <w:rsid w:val="006D5011"/>
    <w:rsid w:val="006E3FA9"/>
    <w:rsid w:val="006E64D7"/>
    <w:rsid w:val="006E6A3C"/>
    <w:rsid w:val="006F243C"/>
    <w:rsid w:val="006F42E0"/>
    <w:rsid w:val="00704FB9"/>
    <w:rsid w:val="00707273"/>
    <w:rsid w:val="007118CA"/>
    <w:rsid w:val="00725451"/>
    <w:rsid w:val="007377E8"/>
    <w:rsid w:val="00746605"/>
    <w:rsid w:val="00747375"/>
    <w:rsid w:val="00750526"/>
    <w:rsid w:val="00750DB7"/>
    <w:rsid w:val="007531B2"/>
    <w:rsid w:val="007553D0"/>
    <w:rsid w:val="00766A71"/>
    <w:rsid w:val="00775589"/>
    <w:rsid w:val="00784949"/>
    <w:rsid w:val="00787B28"/>
    <w:rsid w:val="00793206"/>
    <w:rsid w:val="0079358E"/>
    <w:rsid w:val="00793D8D"/>
    <w:rsid w:val="007A6F8F"/>
    <w:rsid w:val="007A789F"/>
    <w:rsid w:val="007C043A"/>
    <w:rsid w:val="007C1320"/>
    <w:rsid w:val="007C62C7"/>
    <w:rsid w:val="007D13F2"/>
    <w:rsid w:val="007D4DF3"/>
    <w:rsid w:val="007E123C"/>
    <w:rsid w:val="007E3137"/>
    <w:rsid w:val="007E71FA"/>
    <w:rsid w:val="007F54DF"/>
    <w:rsid w:val="007F77CA"/>
    <w:rsid w:val="0080165D"/>
    <w:rsid w:val="00806245"/>
    <w:rsid w:val="0081261C"/>
    <w:rsid w:val="00823A95"/>
    <w:rsid w:val="008245AF"/>
    <w:rsid w:val="008251C4"/>
    <w:rsid w:val="00830789"/>
    <w:rsid w:val="0083248E"/>
    <w:rsid w:val="00842643"/>
    <w:rsid w:val="00863C24"/>
    <w:rsid w:val="00872371"/>
    <w:rsid w:val="008858DF"/>
    <w:rsid w:val="008A00DA"/>
    <w:rsid w:val="008A04A0"/>
    <w:rsid w:val="008A0F9D"/>
    <w:rsid w:val="008A361F"/>
    <w:rsid w:val="008B62D8"/>
    <w:rsid w:val="008C347A"/>
    <w:rsid w:val="008C359E"/>
    <w:rsid w:val="008D6F3E"/>
    <w:rsid w:val="008E1004"/>
    <w:rsid w:val="008E1A5C"/>
    <w:rsid w:val="008E27AC"/>
    <w:rsid w:val="00902C7A"/>
    <w:rsid w:val="00907DB0"/>
    <w:rsid w:val="009114AF"/>
    <w:rsid w:val="00911F48"/>
    <w:rsid w:val="00916001"/>
    <w:rsid w:val="00936F70"/>
    <w:rsid w:val="0094151A"/>
    <w:rsid w:val="00946AD4"/>
    <w:rsid w:val="009554C1"/>
    <w:rsid w:val="00960403"/>
    <w:rsid w:val="009716ED"/>
    <w:rsid w:val="0097272B"/>
    <w:rsid w:val="009802C5"/>
    <w:rsid w:val="00986AE8"/>
    <w:rsid w:val="009B4EBC"/>
    <w:rsid w:val="009B5618"/>
    <w:rsid w:val="009B5DF2"/>
    <w:rsid w:val="009D254D"/>
    <w:rsid w:val="009D3653"/>
    <w:rsid w:val="009E5E8E"/>
    <w:rsid w:val="009F2D20"/>
    <w:rsid w:val="009F7AB4"/>
    <w:rsid w:val="00A153A9"/>
    <w:rsid w:val="00A1700B"/>
    <w:rsid w:val="00A17591"/>
    <w:rsid w:val="00A206E2"/>
    <w:rsid w:val="00A20CFF"/>
    <w:rsid w:val="00A22043"/>
    <w:rsid w:val="00A34C5B"/>
    <w:rsid w:val="00A4155C"/>
    <w:rsid w:val="00A4346B"/>
    <w:rsid w:val="00A50F89"/>
    <w:rsid w:val="00A51019"/>
    <w:rsid w:val="00A62CD6"/>
    <w:rsid w:val="00A82C20"/>
    <w:rsid w:val="00A833E6"/>
    <w:rsid w:val="00A90BD6"/>
    <w:rsid w:val="00A93FD3"/>
    <w:rsid w:val="00A9560E"/>
    <w:rsid w:val="00A95AD4"/>
    <w:rsid w:val="00AA672B"/>
    <w:rsid w:val="00AA7541"/>
    <w:rsid w:val="00AA79F5"/>
    <w:rsid w:val="00AB2915"/>
    <w:rsid w:val="00AC43E7"/>
    <w:rsid w:val="00AC4CE7"/>
    <w:rsid w:val="00AC658A"/>
    <w:rsid w:val="00AD7BF6"/>
    <w:rsid w:val="00AE010A"/>
    <w:rsid w:val="00AE08B6"/>
    <w:rsid w:val="00AE43A5"/>
    <w:rsid w:val="00AE5FDA"/>
    <w:rsid w:val="00AF3090"/>
    <w:rsid w:val="00AF3B3A"/>
    <w:rsid w:val="00AF6F4B"/>
    <w:rsid w:val="00AF7804"/>
    <w:rsid w:val="00B0177D"/>
    <w:rsid w:val="00B101A9"/>
    <w:rsid w:val="00B12170"/>
    <w:rsid w:val="00B143F1"/>
    <w:rsid w:val="00B157D1"/>
    <w:rsid w:val="00B248A1"/>
    <w:rsid w:val="00B25AFA"/>
    <w:rsid w:val="00B34E11"/>
    <w:rsid w:val="00B37580"/>
    <w:rsid w:val="00B445BC"/>
    <w:rsid w:val="00B611BB"/>
    <w:rsid w:val="00B61CB5"/>
    <w:rsid w:val="00B648D8"/>
    <w:rsid w:val="00B72C7C"/>
    <w:rsid w:val="00B758FE"/>
    <w:rsid w:val="00B8077E"/>
    <w:rsid w:val="00B825FA"/>
    <w:rsid w:val="00B87138"/>
    <w:rsid w:val="00B87BDD"/>
    <w:rsid w:val="00B90754"/>
    <w:rsid w:val="00B96361"/>
    <w:rsid w:val="00B96EEB"/>
    <w:rsid w:val="00BA4F3C"/>
    <w:rsid w:val="00BA5E4F"/>
    <w:rsid w:val="00BA68ED"/>
    <w:rsid w:val="00BB089B"/>
    <w:rsid w:val="00BB1317"/>
    <w:rsid w:val="00BC21C2"/>
    <w:rsid w:val="00BC3B3B"/>
    <w:rsid w:val="00BD4844"/>
    <w:rsid w:val="00BD5DD6"/>
    <w:rsid w:val="00BD67E4"/>
    <w:rsid w:val="00BE02F8"/>
    <w:rsid w:val="00BF695F"/>
    <w:rsid w:val="00C01DD0"/>
    <w:rsid w:val="00C02EDB"/>
    <w:rsid w:val="00C15DD2"/>
    <w:rsid w:val="00C170C3"/>
    <w:rsid w:val="00C17BF4"/>
    <w:rsid w:val="00C23F7B"/>
    <w:rsid w:val="00C30096"/>
    <w:rsid w:val="00C530FA"/>
    <w:rsid w:val="00C64E57"/>
    <w:rsid w:val="00C7227B"/>
    <w:rsid w:val="00C734D9"/>
    <w:rsid w:val="00C73D35"/>
    <w:rsid w:val="00C85133"/>
    <w:rsid w:val="00C91122"/>
    <w:rsid w:val="00C97273"/>
    <w:rsid w:val="00CB1D3B"/>
    <w:rsid w:val="00CB24CC"/>
    <w:rsid w:val="00CC0641"/>
    <w:rsid w:val="00CC33D0"/>
    <w:rsid w:val="00CE36DE"/>
    <w:rsid w:val="00CF66DF"/>
    <w:rsid w:val="00D00A0A"/>
    <w:rsid w:val="00D0113F"/>
    <w:rsid w:val="00D01394"/>
    <w:rsid w:val="00D013AC"/>
    <w:rsid w:val="00D071C4"/>
    <w:rsid w:val="00D07842"/>
    <w:rsid w:val="00D10C59"/>
    <w:rsid w:val="00D10FC1"/>
    <w:rsid w:val="00D1286C"/>
    <w:rsid w:val="00D14731"/>
    <w:rsid w:val="00D24941"/>
    <w:rsid w:val="00D31641"/>
    <w:rsid w:val="00D46578"/>
    <w:rsid w:val="00D47BC7"/>
    <w:rsid w:val="00D70831"/>
    <w:rsid w:val="00D858A9"/>
    <w:rsid w:val="00DA08C3"/>
    <w:rsid w:val="00DA2A6A"/>
    <w:rsid w:val="00DA56ED"/>
    <w:rsid w:val="00DA6C2C"/>
    <w:rsid w:val="00DB07F3"/>
    <w:rsid w:val="00DB1CC4"/>
    <w:rsid w:val="00DB61F0"/>
    <w:rsid w:val="00DC0B6B"/>
    <w:rsid w:val="00DC2F40"/>
    <w:rsid w:val="00DC34B9"/>
    <w:rsid w:val="00DC408A"/>
    <w:rsid w:val="00DC4344"/>
    <w:rsid w:val="00DD0EA3"/>
    <w:rsid w:val="00DD13B0"/>
    <w:rsid w:val="00DD3A7D"/>
    <w:rsid w:val="00DD55E1"/>
    <w:rsid w:val="00DE19C1"/>
    <w:rsid w:val="00DE2B23"/>
    <w:rsid w:val="00DE4040"/>
    <w:rsid w:val="00DE59A6"/>
    <w:rsid w:val="00DF5EC3"/>
    <w:rsid w:val="00DF7833"/>
    <w:rsid w:val="00E01BEF"/>
    <w:rsid w:val="00E1436C"/>
    <w:rsid w:val="00E22258"/>
    <w:rsid w:val="00E258EA"/>
    <w:rsid w:val="00E304FD"/>
    <w:rsid w:val="00E339FC"/>
    <w:rsid w:val="00E47ED5"/>
    <w:rsid w:val="00E54361"/>
    <w:rsid w:val="00E65C1E"/>
    <w:rsid w:val="00E67645"/>
    <w:rsid w:val="00E712DC"/>
    <w:rsid w:val="00E7199D"/>
    <w:rsid w:val="00E734CB"/>
    <w:rsid w:val="00E76FA8"/>
    <w:rsid w:val="00E777D7"/>
    <w:rsid w:val="00E81650"/>
    <w:rsid w:val="00E84051"/>
    <w:rsid w:val="00E84BBA"/>
    <w:rsid w:val="00E860E6"/>
    <w:rsid w:val="00E92693"/>
    <w:rsid w:val="00E979EC"/>
    <w:rsid w:val="00EA40F1"/>
    <w:rsid w:val="00EA63CA"/>
    <w:rsid w:val="00EB0CCA"/>
    <w:rsid w:val="00EB3211"/>
    <w:rsid w:val="00EC19D6"/>
    <w:rsid w:val="00ED262A"/>
    <w:rsid w:val="00ED2CD4"/>
    <w:rsid w:val="00EF3F54"/>
    <w:rsid w:val="00F01596"/>
    <w:rsid w:val="00F0574F"/>
    <w:rsid w:val="00F168A5"/>
    <w:rsid w:val="00F238DE"/>
    <w:rsid w:val="00F25507"/>
    <w:rsid w:val="00F25605"/>
    <w:rsid w:val="00F26A13"/>
    <w:rsid w:val="00F352AD"/>
    <w:rsid w:val="00F37C7C"/>
    <w:rsid w:val="00F41AF7"/>
    <w:rsid w:val="00F43384"/>
    <w:rsid w:val="00F47E73"/>
    <w:rsid w:val="00F50D78"/>
    <w:rsid w:val="00F56467"/>
    <w:rsid w:val="00F573A7"/>
    <w:rsid w:val="00F63A21"/>
    <w:rsid w:val="00F645E3"/>
    <w:rsid w:val="00F6754F"/>
    <w:rsid w:val="00F67758"/>
    <w:rsid w:val="00F7068A"/>
    <w:rsid w:val="00F72246"/>
    <w:rsid w:val="00F82616"/>
    <w:rsid w:val="00F84FB0"/>
    <w:rsid w:val="00F908FC"/>
    <w:rsid w:val="00F91312"/>
    <w:rsid w:val="00FA3EE1"/>
    <w:rsid w:val="00FD319B"/>
    <w:rsid w:val="00FE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6C299B"/>
  <w15:docId w15:val="{133D6A9E-7BA9-4120-A559-C2CDFD37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72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1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40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0BE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20BE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20B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20B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20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20B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20B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9E"/>
  </w:style>
  <w:style w:type="paragraph" w:styleId="Footer">
    <w:name w:val="footer"/>
    <w:basedOn w:val="Normal"/>
    <w:link w:val="FooterChar"/>
    <w:uiPriority w:val="99"/>
    <w:unhideWhenUsed/>
    <w:rsid w:val="008C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9E"/>
  </w:style>
  <w:style w:type="paragraph" w:styleId="BalloonText">
    <w:name w:val="Balloon Text"/>
    <w:basedOn w:val="Normal"/>
    <w:link w:val="BalloonTextChar"/>
    <w:uiPriority w:val="99"/>
    <w:semiHidden/>
    <w:unhideWhenUsed/>
    <w:rsid w:val="008C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D3A7D"/>
    <w:pPr>
      <w:ind w:left="720"/>
      <w:contextualSpacing/>
    </w:pPr>
  </w:style>
  <w:style w:type="table" w:styleId="TableGrid">
    <w:name w:val="Table Grid"/>
    <w:basedOn w:val="TableNormal"/>
    <w:uiPriority w:val="59"/>
    <w:rsid w:val="005051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Grid-Accent5">
    <w:name w:val="Light Grid Accent 5"/>
    <w:basedOn w:val="TableNormal"/>
    <w:uiPriority w:val="62"/>
    <w:rsid w:val="00E2225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3">
    <w:name w:val="Light Grid Accent 3"/>
    <w:basedOn w:val="TableNormal"/>
    <w:uiPriority w:val="62"/>
    <w:rsid w:val="00B248A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E010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40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A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89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89F"/>
    <w:rPr>
      <w:b/>
      <w:bCs/>
      <w:lang w:eastAsia="en-US"/>
    </w:rPr>
  </w:style>
  <w:style w:type="paragraph" w:customStyle="1" w:styleId="Default">
    <w:name w:val="Default"/>
    <w:rsid w:val="00DD0E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20B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20BE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20BE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20BE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2320BE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20BE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20BE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customStyle="1" w:styleId="msonormal0">
    <w:name w:val="msonormal"/>
    <w:basedOn w:val="Normal"/>
    <w:rsid w:val="00232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902F6-D7ED-42B2-B1ED-83C2D660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Turning Point 3-Year corporate Business Plan</vt:lpstr>
    </vt:vector>
  </TitlesOfParts>
  <Company>Turning-Point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Turning Point 3-Year corporate Business Plan</dc:title>
  <dc:creator>pnewton</dc:creator>
  <cp:lastModifiedBy>Amy Sinclair</cp:lastModifiedBy>
  <cp:revision>3</cp:revision>
  <cp:lastPrinted>2010-06-11T14:07:00Z</cp:lastPrinted>
  <dcterms:created xsi:type="dcterms:W3CDTF">2022-05-09T10:28:00Z</dcterms:created>
  <dcterms:modified xsi:type="dcterms:W3CDTF">2022-05-09T10:36:00Z</dcterms:modified>
</cp:coreProperties>
</file>