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5D14AF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Security Analyst</w:t>
            </w:r>
          </w:p>
        </w:tc>
      </w:tr>
      <w:tr w:rsidR="005D14AF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987DA3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 – Information Management and Technology</w:t>
            </w:r>
          </w:p>
        </w:tc>
      </w:tr>
      <w:tr w:rsidR="005D14AF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987DA3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Security</w:t>
            </w:r>
          </w:p>
        </w:tc>
      </w:tr>
      <w:tr w:rsidR="005D14AF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F" w:rsidRPr="002070DE" w:rsidRDefault="005D14AF" w:rsidP="00987D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Security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511C1C" w:rsidP="00511C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4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C" w:rsidRPr="004100CF" w:rsidRDefault="006D51A8" w:rsidP="00AD7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To ensure the relevant levels of security are in place across the Turning Point </w:t>
            </w:r>
            <w:r w:rsidR="00AD7F15">
              <w:rPr>
                <w:rFonts w:cs="Calibri"/>
              </w:rPr>
              <w:t>help to maintain the Information Security Management System</w:t>
            </w:r>
            <w:r w:rsidR="006A048E">
              <w:rPr>
                <w:rFonts w:cs="Calibri"/>
              </w:rPr>
              <w:t xml:space="preserve"> (ISMS)</w:t>
            </w:r>
            <w:r w:rsidR="00AD7F15">
              <w:rPr>
                <w:rFonts w:cs="Calibri"/>
              </w:rPr>
              <w:t xml:space="preserve">, provide technical </w:t>
            </w:r>
            <w:r w:rsidR="006A048E">
              <w:rPr>
                <w:rFonts w:cs="Calibri"/>
              </w:rPr>
              <w:t>advice to projects, manage the security toolset and provide incident response when needed</w:t>
            </w:r>
            <w:r>
              <w:rPr>
                <w:rFonts w:cs="Calibri"/>
              </w:rPr>
              <w:t>. P</w:t>
            </w:r>
            <w:r w:rsidRPr="00F13020">
              <w:rPr>
                <w:rFonts w:cs="Calibri"/>
              </w:rPr>
              <w:t xml:space="preserve">rovide a customer-focused service </w:t>
            </w:r>
            <w:r>
              <w:rPr>
                <w:rFonts w:cs="Calibri"/>
              </w:rPr>
              <w:t>to IMT and the wider business.</w:t>
            </w:r>
          </w:p>
        </w:tc>
      </w:tr>
      <w:tr w:rsidR="00C73D35" w:rsidRPr="002070DE" w:rsidTr="00B55E20"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Security Management</w:t>
            </w:r>
          </w:p>
          <w:p w:rsidR="00310248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C1251">
              <w:rPr>
                <w:rFonts w:asciiTheme="minorHAnsi" w:hAnsiTheme="minorHAnsi" w:cstheme="minorHAnsi"/>
              </w:rPr>
              <w:t xml:space="preserve">Support in writing technical policies and standards </w:t>
            </w:r>
            <w:r>
              <w:rPr>
                <w:rFonts w:asciiTheme="minorHAnsi" w:hAnsiTheme="minorHAnsi" w:cstheme="minorHAnsi"/>
              </w:rPr>
              <w:t xml:space="preserve">as part of the ISMS </w:t>
            </w:r>
            <w:r w:rsidRPr="00BC1251">
              <w:rPr>
                <w:rFonts w:asciiTheme="minorHAnsi" w:hAnsiTheme="minorHAnsi" w:cstheme="minorHAnsi"/>
              </w:rPr>
              <w:t xml:space="preserve">and promote compliance in line with </w:t>
            </w:r>
            <w:r w:rsidR="006C0DA4" w:rsidRPr="00BC1251">
              <w:rPr>
                <w:rFonts w:asciiTheme="minorHAnsi" w:hAnsiTheme="minorHAnsi" w:cstheme="minorHAnsi"/>
              </w:rPr>
              <w:t>international security standards (i.e. ISO27001)</w:t>
            </w:r>
            <w:r w:rsidR="006C0DA4">
              <w:rPr>
                <w:rFonts w:asciiTheme="minorHAnsi" w:hAnsiTheme="minorHAnsi" w:cstheme="minorHAnsi"/>
              </w:rPr>
              <w:t>, Public Sector</w:t>
            </w:r>
            <w:r w:rsidRPr="00BC1251">
              <w:rPr>
                <w:rFonts w:asciiTheme="minorHAnsi" w:hAnsiTheme="minorHAnsi" w:cstheme="minorHAnsi"/>
              </w:rPr>
              <w:t xml:space="preserve"> security (i.e. HMG </w:t>
            </w:r>
            <w:r w:rsidR="006C0DA4">
              <w:rPr>
                <w:rFonts w:asciiTheme="minorHAnsi" w:hAnsiTheme="minorHAnsi" w:cstheme="minorHAnsi"/>
              </w:rPr>
              <w:t>Cyber Essentials, Cloud Security Principles, NHS toolkit</w:t>
            </w:r>
            <w:r w:rsidRPr="00BC1251">
              <w:rPr>
                <w:rFonts w:asciiTheme="minorHAnsi" w:hAnsiTheme="minorHAnsi" w:cstheme="minorHAnsi"/>
              </w:rPr>
              <w:t xml:space="preserve"> and InfoSec Standards), </w:t>
            </w:r>
            <w:r w:rsidR="006C0DA4">
              <w:rPr>
                <w:rFonts w:asciiTheme="minorHAnsi" w:hAnsiTheme="minorHAnsi" w:cstheme="minorHAnsi"/>
              </w:rPr>
              <w:t xml:space="preserve">and </w:t>
            </w:r>
            <w:r w:rsidRPr="00BC1251">
              <w:rPr>
                <w:rFonts w:asciiTheme="minorHAnsi" w:hAnsiTheme="minorHAnsi" w:cstheme="minorHAnsi"/>
              </w:rPr>
              <w:t>corporate policies</w:t>
            </w:r>
            <w:r w:rsidR="006C0DA4">
              <w:rPr>
                <w:rFonts w:asciiTheme="minorHAnsi" w:hAnsiTheme="minorHAnsi" w:cstheme="minorHAnsi"/>
              </w:rPr>
              <w:t xml:space="preserve">. </w:t>
            </w:r>
            <w:r w:rsidRPr="00BC1251">
              <w:rPr>
                <w:rFonts w:asciiTheme="minorHAnsi" w:hAnsiTheme="minorHAnsi" w:cstheme="minorHAnsi"/>
              </w:rPr>
              <w:t xml:space="preserve"> </w:t>
            </w:r>
          </w:p>
          <w:p w:rsidR="006C0DA4" w:rsidRPr="00BC1251" w:rsidRDefault="006C0DA4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in maintaining the ISMS with applicable legislation e.g. Data Protection Act, Computer Misuse act, etc.</w:t>
            </w:r>
          </w:p>
          <w:p w:rsidR="00310248" w:rsidRPr="00507D40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 xml:space="preserve">Contribute to the creation and maintenance of relevant security </w:t>
            </w:r>
            <w:r w:rsidR="006C0DA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ocumentation</w:t>
            </w:r>
            <w:r w:rsidRPr="00507D40">
              <w:rPr>
                <w:rFonts w:asciiTheme="minorHAnsi" w:hAnsiTheme="minorHAnsi" w:cstheme="minorHAnsi"/>
              </w:rPr>
              <w:t xml:space="preserve"> for appropriate systems and on occasion lead IM&amp;T input to these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10248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>Support the Head of Security</w:t>
            </w:r>
            <w:r w:rsidR="006C0DA4">
              <w:rPr>
                <w:rFonts w:asciiTheme="minorHAnsi" w:hAnsiTheme="minorHAnsi" w:cstheme="minorHAnsi"/>
              </w:rPr>
              <w:t xml:space="preserve"> to risk assess</w:t>
            </w:r>
            <w:r w:rsidRPr="00507D40">
              <w:rPr>
                <w:rFonts w:asciiTheme="minorHAnsi" w:hAnsiTheme="minorHAnsi" w:cstheme="minorHAnsi"/>
              </w:rPr>
              <w:t xml:space="preserve"> security in terms of impact to systems and service confidentiality, integrity and availability, and report and escalate results of risk assessments.</w:t>
            </w:r>
          </w:p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Security Engineering</w:t>
            </w:r>
          </w:p>
          <w:p w:rsidR="00C953E2" w:rsidRDefault="006A048E" w:rsidP="00C953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40C0">
              <w:t>Pro</w:t>
            </w:r>
            <w:r>
              <w:t xml:space="preserve">vide security </w:t>
            </w:r>
            <w:r w:rsidRPr="005A40C0">
              <w:t>consultancy, advice and guidance to IM&amp;T teams involved in the design, development</w:t>
            </w:r>
            <w:r w:rsidR="00C953E2">
              <w:t>, d</w:t>
            </w:r>
            <w:r w:rsidRPr="005A40C0">
              <w:t xml:space="preserve">elivery </w:t>
            </w:r>
            <w:r w:rsidR="00C953E2">
              <w:t xml:space="preserve">and change </w:t>
            </w:r>
            <w:r w:rsidRPr="005A40C0">
              <w:t>of TP products and services.</w:t>
            </w:r>
            <w:r w:rsidR="00C953E2" w:rsidRPr="00507D40">
              <w:rPr>
                <w:rFonts w:asciiTheme="minorHAnsi" w:hAnsiTheme="minorHAnsi" w:cstheme="minorHAnsi"/>
              </w:rPr>
              <w:t xml:space="preserve"> </w:t>
            </w:r>
          </w:p>
          <w:p w:rsidR="006A048E" w:rsidRPr="00C953E2" w:rsidRDefault="00C953E2" w:rsidP="00C953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>Assist in the provision of designs and technical solutions in support of corporate security policies and external standards.</w:t>
            </w:r>
          </w:p>
          <w:p w:rsidR="00310248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 xml:space="preserve">Produce, review and constantly </w:t>
            </w:r>
            <w:r w:rsidR="00C953E2">
              <w:rPr>
                <w:rFonts w:asciiTheme="minorHAnsi" w:hAnsiTheme="minorHAnsi" w:cstheme="minorHAnsi"/>
              </w:rPr>
              <w:t xml:space="preserve">test and </w:t>
            </w:r>
            <w:r w:rsidRPr="00507D40">
              <w:rPr>
                <w:rFonts w:asciiTheme="minorHAnsi" w:hAnsiTheme="minorHAnsi" w:cstheme="minorHAnsi"/>
              </w:rPr>
              <w:t xml:space="preserve">evaluate effectiveness and efficiency of technical security controls, </w:t>
            </w:r>
            <w:r w:rsidR="00C953E2">
              <w:rPr>
                <w:rFonts w:asciiTheme="minorHAnsi" w:hAnsiTheme="minorHAnsi" w:cstheme="minorHAnsi"/>
              </w:rPr>
              <w:t xml:space="preserve">configurations </w:t>
            </w:r>
            <w:r w:rsidRPr="00507D40">
              <w:rPr>
                <w:rFonts w:asciiTheme="minorHAnsi" w:hAnsiTheme="minorHAnsi" w:cstheme="minorHAnsi"/>
              </w:rPr>
              <w:t>standards and procedures in line with security requirements, business needs, delivering enhancements where applicable.</w:t>
            </w:r>
          </w:p>
          <w:p w:rsidR="00310248" w:rsidRPr="00310248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0248">
              <w:rPr>
                <w:rFonts w:asciiTheme="minorHAnsi" w:hAnsiTheme="minorHAnsi" w:cstheme="minorHAnsi"/>
              </w:rPr>
              <w:t>To be a security representative for all ICT technical deliveries, initiatives and project implementations in the absence of Head of Security</w:t>
            </w:r>
          </w:p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10248" w:rsidRDefault="00310248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Security Operations</w:t>
            </w:r>
          </w:p>
          <w:p w:rsidR="00310248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Assist in the s</w:t>
            </w:r>
            <w:r w:rsidRPr="005A40C0">
              <w:t xml:space="preserve">pecification and design of automated security tools and, in conjunction with the IM&amp;T teams, support the installation, configuration of such tools </w:t>
            </w:r>
            <w:r>
              <w:t xml:space="preserve">including </w:t>
            </w:r>
            <w:r w:rsidRPr="005A40C0">
              <w:t>maintenance and monitoring activities.</w:t>
            </w:r>
          </w:p>
          <w:p w:rsidR="00C953E2" w:rsidRPr="00507D40" w:rsidRDefault="00C953E2" w:rsidP="00C953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 xml:space="preserve">Actively monitor security tools deployed within the TP (anti-virus, configuration control, vulnerability management, IDS/IPS, end point </w:t>
            </w:r>
            <w:r w:rsidRPr="00507D40">
              <w:rPr>
                <w:rFonts w:asciiTheme="minorHAnsi" w:hAnsiTheme="minorHAnsi" w:cstheme="minorHAnsi"/>
              </w:rPr>
              <w:lastRenderedPageBreak/>
              <w:t>security), escalate issues, assist with remediation and maintain these systems.  Ensure that the ICT infrastructure is appropriately patched.</w:t>
            </w:r>
          </w:p>
          <w:p w:rsidR="00310248" w:rsidRPr="00987DA3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Provide on call support with particular reference to a security incidents.  Keeping IMT aware of the incident and next steps to resolution.</w:t>
            </w:r>
          </w:p>
          <w:p w:rsidR="00310248" w:rsidRPr="00507D40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>Ensure the escalation of any real or potential security breaches and vulnerabilities.</w:t>
            </w:r>
          </w:p>
          <w:p w:rsidR="00310248" w:rsidRPr="00507D40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7D40">
              <w:rPr>
                <w:rFonts w:asciiTheme="minorHAnsi" w:hAnsiTheme="minorHAnsi" w:cstheme="minorHAnsi"/>
              </w:rPr>
              <w:t>Provide information and leadership to ICT teams during incident response in order that appropriate remedial steps can be taken.  Undertake technical investigations as a result of security incident to understand route cause and identify actions to reduce / remove risk.</w:t>
            </w:r>
          </w:p>
          <w:p w:rsidR="00310248" w:rsidRDefault="00310248" w:rsidP="00310248">
            <w:pPr>
              <w:spacing w:after="0" w:line="240" w:lineRule="auto"/>
            </w:pPr>
          </w:p>
          <w:p w:rsidR="00310248" w:rsidRPr="00310248" w:rsidRDefault="00310248" w:rsidP="00310248">
            <w:pPr>
              <w:spacing w:after="0" w:line="240" w:lineRule="auto"/>
              <w:rPr>
                <w:b/>
              </w:rPr>
            </w:pPr>
            <w:r w:rsidRPr="00310248">
              <w:rPr>
                <w:b/>
              </w:rPr>
              <w:t>General</w:t>
            </w:r>
          </w:p>
          <w:p w:rsidR="00310248" w:rsidRPr="00987DA3" w:rsidRDefault="00310248" w:rsidP="0031024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t>This role will involve travel to various locations to support the needs of the business.</w:t>
            </w:r>
          </w:p>
          <w:p w:rsidR="00310248" w:rsidRPr="00507D40" w:rsidRDefault="00310248" w:rsidP="0031024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000000"/>
              </w:rPr>
            </w:pPr>
            <w:r w:rsidRPr="00507D40">
              <w:rPr>
                <w:color w:val="000000"/>
              </w:rPr>
              <w:t>Establish good l relationships with stakeholders to ensure that any security issues are communicated and we are able to assess the level of risk and deploy appropriate solutions.</w:t>
            </w:r>
          </w:p>
          <w:p w:rsidR="00C953E2" w:rsidRDefault="00C953E2" w:rsidP="00C953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 xml:space="preserve">Promoting </w:t>
            </w:r>
            <w:r w:rsidRPr="005A40C0">
              <w:t>continuous process improvement, in relation to security matters, within IM&amp;T.</w:t>
            </w:r>
          </w:p>
          <w:p w:rsidR="006B7B02" w:rsidRPr="00507D40" w:rsidRDefault="006B7B02" w:rsidP="001E71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B7B02" w:rsidRPr="004100CF" w:rsidRDefault="006B7B02" w:rsidP="00C953E2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73D35" w:rsidRPr="002070DE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73DD" w:rsidRPr="002070DE" w:rsidTr="00526DA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  <w:p w:rsidR="006B7B02" w:rsidRPr="002070DE" w:rsidRDefault="006B7B02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507D40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9173DD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507D40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9173DD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FA1E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="00FA1E8E">
              <w:rPr>
                <w:rFonts w:asciiTheme="minorHAnsi" w:hAnsiTheme="minorHAnsi" w:cstheme="minorHAnsi"/>
              </w:rPr>
              <w:t>Business Functions</w:t>
            </w:r>
          </w:p>
        </w:tc>
      </w:tr>
      <w:tr w:rsidR="009173DD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Vendors</w:t>
            </w:r>
          </w:p>
        </w:tc>
      </w:tr>
      <w:tr w:rsidR="009173DD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 xml:space="preserve">Planning </w:t>
            </w:r>
            <w:r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12,24</w:t>
            </w:r>
            <w:r w:rsidR="00FA1E8E">
              <w:rPr>
                <w:rFonts w:asciiTheme="minorHAnsi" w:hAnsiTheme="minorHAnsi" w:cstheme="minorHAnsi"/>
              </w:rPr>
              <w:t xml:space="preserve"> months</w:t>
            </w:r>
          </w:p>
        </w:tc>
      </w:tr>
      <w:tr w:rsidR="009173DD" w:rsidRPr="002070DE" w:rsidTr="00F26A13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9173DD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D" w:rsidRPr="002070DE" w:rsidRDefault="00507D40" w:rsidP="00824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Technical, governance, data management and integrity</w:t>
            </w:r>
          </w:p>
        </w:tc>
      </w:tr>
      <w:tr w:rsidR="0079345E" w:rsidRPr="002070DE" w:rsidTr="00526DAF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E" w:rsidRPr="002070DE" w:rsidRDefault="0079345E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E" w:rsidRPr="002070DE" w:rsidRDefault="0079345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E" w:rsidRPr="002070DE" w:rsidRDefault="006B7B02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N/ </w:t>
            </w:r>
            <w:r w:rsidR="00507D40">
              <w:rPr>
                <w:rFonts w:asciiTheme="minorHAnsi" w:hAnsiTheme="minorHAnsi" w:cstheme="minorHAnsi"/>
              </w:rPr>
              <w:t>a</w:t>
            </w:r>
          </w:p>
        </w:tc>
      </w:tr>
    </w:tbl>
    <w:p w:rsidR="00C73D35" w:rsidRPr="002070DE" w:rsidRDefault="00C73D35" w:rsidP="00A62CD6">
      <w:pPr>
        <w:spacing w:after="0" w:line="240" w:lineRule="auto"/>
      </w:pPr>
    </w:p>
    <w:p w:rsidR="005B78EF" w:rsidRDefault="005B78EF">
      <w:pPr>
        <w:spacing w:after="0" w:line="240" w:lineRule="auto"/>
      </w:pPr>
      <w:r>
        <w:br w:type="page"/>
      </w:r>
    </w:p>
    <w:p w:rsidR="005B78EF" w:rsidRPr="009D21FB" w:rsidRDefault="005B78EF" w:rsidP="005B78EF">
      <w:pPr>
        <w:spacing w:after="0" w:line="240" w:lineRule="auto"/>
        <w:rPr>
          <w:rFonts w:asciiTheme="minorHAnsi" w:hAnsiTheme="minorHAnsi" w:cs="Calibri"/>
          <w:b/>
          <w:bCs/>
          <w:color w:val="000000"/>
          <w:sz w:val="36"/>
          <w:szCs w:val="36"/>
        </w:rPr>
      </w:pPr>
      <w:r w:rsidRPr="009D21FB">
        <w:rPr>
          <w:rFonts w:asciiTheme="minorHAnsi" w:hAnsiTheme="minorHAnsi" w:cs="Calibri"/>
          <w:b/>
          <w:bCs/>
          <w:color w:val="000000"/>
          <w:sz w:val="36"/>
          <w:szCs w:val="36"/>
        </w:rPr>
        <w:lastRenderedPageBreak/>
        <w:t>PERSON SPECIFICATION</w:t>
      </w:r>
    </w:p>
    <w:p w:rsidR="005B78EF" w:rsidRPr="00F02123" w:rsidRDefault="005B78EF" w:rsidP="005B78EF">
      <w:pPr>
        <w:spacing w:after="0" w:line="240" w:lineRule="auto"/>
        <w:rPr>
          <w:rFonts w:asciiTheme="minorHAnsi" w:hAnsiTheme="minorHAnsi" w:cs="Calibri"/>
        </w:rPr>
      </w:pPr>
    </w:p>
    <w:p w:rsidR="005B78EF" w:rsidRPr="00F02123" w:rsidRDefault="005B78EF" w:rsidP="005B78EF">
      <w:pPr>
        <w:spacing w:after="0" w:line="240" w:lineRule="auto"/>
        <w:rPr>
          <w:rFonts w:asciiTheme="minorHAnsi" w:hAnsiTheme="minorHAnsi"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5B78EF" w:rsidRPr="00F02123" w:rsidTr="006B719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EF" w:rsidRDefault="005B78EF" w:rsidP="006B719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Security Analyst</w:t>
            </w:r>
          </w:p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F02123">
              <w:rPr>
                <w:rFonts w:asciiTheme="minorHAnsi" w:hAnsiTheme="minorHAnsi" w:cs="Calibri"/>
                <w:b/>
                <w:bCs/>
              </w:rPr>
              <w:t>Personal effectiveness</w:t>
            </w:r>
          </w:p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  <w:p w:rsidR="005B78EF" w:rsidRPr="00F02123" w:rsidRDefault="005B78EF" w:rsidP="006B7194">
            <w:pPr>
              <w:spacing w:before="6" w:after="6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Desirable</w:t>
            </w:r>
          </w:p>
        </w:tc>
      </w:tr>
      <w:tr w:rsidR="005B78EF" w:rsidRPr="00F02123" w:rsidTr="006B7194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2" w:rsidRPr="00030D3B" w:rsidRDefault="00C953E2" w:rsidP="00C953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An understanding of information security management sys</w:t>
            </w:r>
            <w:r w:rsidR="00816430">
              <w:rPr>
                <w:rFonts w:cs="Calibri"/>
              </w:rPr>
              <w:t>tem(s), e.g. ISO 27001,</w:t>
            </w:r>
          </w:p>
          <w:p w:rsidR="00816430" w:rsidRPr="00030D3B" w:rsidRDefault="00816430" w:rsidP="0081643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Demonstrable experience in a similar</w:t>
            </w:r>
            <w:r>
              <w:rPr>
                <w:rFonts w:cs="Calibri"/>
              </w:rPr>
              <w:t xml:space="preserve"> full time security</w:t>
            </w:r>
            <w:r w:rsidRPr="00030D3B">
              <w:rPr>
                <w:rFonts w:cs="Calibri"/>
              </w:rPr>
              <w:t xml:space="preserve"> role</w:t>
            </w:r>
          </w:p>
          <w:p w:rsidR="00816430" w:rsidRPr="00030D3B" w:rsidRDefault="00816430" w:rsidP="0081643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A technical aptitude to understand security of IT systems, networks and security architectures</w:t>
            </w:r>
          </w:p>
          <w:p w:rsidR="00C953E2" w:rsidRPr="00030D3B" w:rsidRDefault="00C953E2" w:rsidP="00C953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Demonstrable knowledge of Risk Management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Understanding of Asset Management</w:t>
            </w:r>
          </w:p>
          <w:p w:rsidR="00816430" w:rsidRPr="00030D3B" w:rsidRDefault="00816430" w:rsidP="0081643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Internal Auditing experience in Information Security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Incident Management</w:t>
            </w:r>
            <w:r w:rsidR="00816430">
              <w:rPr>
                <w:rFonts w:cs="Calibri"/>
              </w:rPr>
              <w:t xml:space="preserve"> and security investigations</w:t>
            </w:r>
          </w:p>
          <w:p w:rsidR="00816430" w:rsidRPr="00030D3B" w:rsidRDefault="00816430" w:rsidP="0081643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Experience of monitoring the operation of networks, servers and desktops security controls</w:t>
            </w:r>
          </w:p>
          <w:p w:rsidR="005B78EF" w:rsidRPr="00030D3B" w:rsidRDefault="00816430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Ticket and </w:t>
            </w:r>
            <w:r w:rsidR="005B78EF" w:rsidRPr="00030D3B">
              <w:rPr>
                <w:rFonts w:cs="Calibri"/>
              </w:rPr>
              <w:t>Request Management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Evidence of ability to make sound decisions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Evidence of ability to manage a varied and challenging workload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 xml:space="preserve">Able to effectively communicate verbally and in writing 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val="en-US"/>
              </w:rPr>
            </w:pPr>
            <w:r w:rsidRPr="00030D3B">
              <w:rPr>
                <w:rFonts w:cs="Calibri"/>
                <w:lang w:val="en-US"/>
              </w:rPr>
              <w:t>Excellent report writing skills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lang w:val="en-US"/>
              </w:rPr>
            </w:pPr>
            <w:r w:rsidRPr="00030D3B">
              <w:rPr>
                <w:rFonts w:cs="Calibri"/>
                <w:lang w:val="en-US"/>
              </w:rPr>
              <w:t>Ability to effectively prioritize and execute tasks in a high pressure environment</w:t>
            </w:r>
          </w:p>
          <w:p w:rsidR="005B78EF" w:rsidRPr="00F02123" w:rsidRDefault="005B78EF" w:rsidP="006B7194">
            <w:pPr>
              <w:spacing w:before="6"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2" w:rsidRDefault="00C953E2" w:rsidP="00C953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Exposure to Project Management Techniques</w:t>
            </w:r>
          </w:p>
          <w:p w:rsidR="00816430" w:rsidRPr="00030D3B" w:rsidRDefault="00816430" w:rsidP="00C953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Experience with CISCO, Trend, </w:t>
            </w:r>
            <w:proofErr w:type="spellStart"/>
            <w:r>
              <w:rPr>
                <w:rFonts w:cs="Calibri"/>
              </w:rPr>
              <w:t>Alienvault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Forcepoint</w:t>
            </w:r>
            <w:proofErr w:type="spellEnd"/>
            <w:r>
              <w:rPr>
                <w:rFonts w:cs="Calibri"/>
              </w:rPr>
              <w:t xml:space="preserve"> and other security technologies used by TP</w:t>
            </w:r>
          </w:p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F02123">
              <w:rPr>
                <w:rFonts w:asciiTheme="minorHAnsi" w:hAnsiTheme="minorHAnsi"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Desirable</w:t>
            </w:r>
          </w:p>
        </w:tc>
      </w:tr>
      <w:tr w:rsidR="005B78EF" w:rsidRPr="00F02123" w:rsidTr="006B7194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030D3B" w:rsidRDefault="00816430" w:rsidP="005B78E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K</w:t>
            </w:r>
            <w:r w:rsidR="005B78EF" w:rsidRPr="00030D3B">
              <w:rPr>
                <w:rFonts w:eastAsiaTheme="minorHAnsi" w:cs="Arial"/>
              </w:rPr>
              <w:t xml:space="preserve">nowledge </w:t>
            </w:r>
            <w:r>
              <w:rPr>
                <w:rFonts w:eastAsiaTheme="minorHAnsi" w:cs="Arial"/>
              </w:rPr>
              <w:t xml:space="preserve">of Cloud  Information </w:t>
            </w:r>
            <w:proofErr w:type="spellStart"/>
            <w:r>
              <w:rPr>
                <w:rFonts w:eastAsiaTheme="minorHAnsi" w:cs="Arial"/>
              </w:rPr>
              <w:t>Secuirty</w:t>
            </w:r>
            <w:proofErr w:type="spellEnd"/>
            <w:r>
              <w:rPr>
                <w:rFonts w:eastAsiaTheme="minorHAnsi" w:cs="Arial"/>
              </w:rPr>
              <w:t xml:space="preserve">: SaaS, PaaS, IaaS and </w:t>
            </w:r>
            <w:proofErr w:type="spellStart"/>
            <w:r>
              <w:rPr>
                <w:rFonts w:eastAsiaTheme="minorHAnsi" w:cs="Arial"/>
              </w:rPr>
              <w:t>inparticular</w:t>
            </w:r>
            <w:proofErr w:type="spellEnd"/>
            <w:r>
              <w:rPr>
                <w:rFonts w:eastAsiaTheme="minorHAnsi" w:cs="Arial"/>
              </w:rPr>
              <w:t xml:space="preserve"> O365, Azure, Oracle</w:t>
            </w:r>
          </w:p>
          <w:p w:rsidR="005B78EF" w:rsidRPr="00030D3B" w:rsidRDefault="00816430" w:rsidP="005B78E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Understanding</w:t>
            </w:r>
            <w:r w:rsidR="005B78EF" w:rsidRPr="00030D3B">
              <w:rPr>
                <w:rFonts w:eastAsiaTheme="minorHAnsi" w:cs="Arial"/>
              </w:rPr>
              <w:t xml:space="preserve"> hardening techniques and processes</w:t>
            </w:r>
            <w:r>
              <w:rPr>
                <w:rFonts w:eastAsiaTheme="minorHAnsi" w:cs="Arial"/>
              </w:rPr>
              <w:t xml:space="preserve"> e.g. CIS benchmarks</w:t>
            </w:r>
          </w:p>
          <w:p w:rsidR="005B78EF" w:rsidRPr="00030D3B" w:rsidRDefault="005B78EF" w:rsidP="005B78E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030D3B">
              <w:rPr>
                <w:rFonts w:eastAsiaTheme="minorHAnsi" w:cs="Arial"/>
              </w:rPr>
              <w:t xml:space="preserve">Knowledge of Cisco ASA </w:t>
            </w:r>
            <w:r w:rsidRPr="00030D3B">
              <w:rPr>
                <w:rFonts w:eastAsiaTheme="minorHAnsi" w:cs="Arial"/>
              </w:rPr>
              <w:lastRenderedPageBreak/>
              <w:t>capability and configuration, router and switch capability and configuration, and VPN capability and configuration.</w:t>
            </w:r>
          </w:p>
          <w:p w:rsidR="005B78EF" w:rsidRPr="00C82EB6" w:rsidRDefault="005B78EF" w:rsidP="005B78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</w:rPr>
            </w:pPr>
            <w:r w:rsidRPr="00C82EB6">
              <w:rPr>
                <w:rFonts w:eastAsiaTheme="minorHAnsi" w:cs="Arial"/>
              </w:rPr>
              <w:t>Extensive practical knowledge of Windows server and desktop operating systems, and all aspects of their security and audit con</w:t>
            </w:r>
            <w:r w:rsidR="00816430">
              <w:rPr>
                <w:rFonts w:eastAsiaTheme="minorHAnsi" w:cs="Arial"/>
              </w:rPr>
              <w:t xml:space="preserve">trols, particularly Windows 7/10 and Windows Server </w:t>
            </w:r>
            <w:r w:rsidRPr="00C82EB6">
              <w:rPr>
                <w:rFonts w:eastAsiaTheme="minorHAnsi" w:cs="Arial"/>
              </w:rPr>
              <w:t>2008/2012</w:t>
            </w:r>
            <w:r w:rsidR="00816430">
              <w:rPr>
                <w:rFonts w:eastAsiaTheme="minorHAnsi" w:cs="Arial"/>
              </w:rPr>
              <w:t>/2016</w:t>
            </w:r>
            <w:r w:rsidRPr="00C82EB6">
              <w:rPr>
                <w:rFonts w:eastAsiaTheme="minorHAnsi" w:cs="Arial"/>
              </w:rPr>
              <w:t xml:space="preserve"> and </w:t>
            </w:r>
            <w:r w:rsidRPr="00C82EB6">
              <w:rPr>
                <w:rFonts w:cs="Calibri"/>
              </w:rPr>
              <w:t>all aspects of its security and audit</w:t>
            </w:r>
            <w:r>
              <w:rPr>
                <w:rFonts w:cs="Calibri"/>
              </w:rPr>
              <w:t xml:space="preserve"> </w:t>
            </w:r>
            <w:r w:rsidRPr="00C82EB6">
              <w:rPr>
                <w:rFonts w:cs="Calibri"/>
              </w:rPr>
              <w:t>controls.</w:t>
            </w:r>
          </w:p>
          <w:p w:rsidR="005B78EF" w:rsidRDefault="005B78EF" w:rsidP="005B78E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>Extensive and demonstrable knowledge of server virtualisation such as VMWare and Hyper V.</w:t>
            </w:r>
          </w:p>
          <w:p w:rsidR="005B78EF" w:rsidRPr="00C82EB6" w:rsidRDefault="005B78EF" w:rsidP="005B78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</w:rPr>
            </w:pPr>
            <w:r w:rsidRPr="00C82EB6">
              <w:rPr>
                <w:rFonts w:cs="Calibri"/>
              </w:rPr>
              <w:t>A good understanding of intrusion detection technologies</w:t>
            </w:r>
          </w:p>
          <w:p w:rsidR="005B78EF" w:rsidRPr="00D94C78" w:rsidRDefault="005B78EF" w:rsidP="005B78E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</w:rPr>
            </w:pPr>
            <w:r w:rsidRPr="00C82EB6">
              <w:rPr>
                <w:rFonts w:cs="Calibri"/>
              </w:rPr>
              <w:t>Significant practical knowledge of MS-Exchange and all aspects of its security and audit</w:t>
            </w:r>
            <w:r>
              <w:rPr>
                <w:rFonts w:cs="Calibri"/>
              </w:rPr>
              <w:t xml:space="preserve"> </w:t>
            </w:r>
            <w:r w:rsidRPr="00D94C78">
              <w:rPr>
                <w:rFonts w:cs="Calibri"/>
              </w:rPr>
              <w:t>controls.</w:t>
            </w:r>
          </w:p>
          <w:p w:rsidR="005B78EF" w:rsidRPr="00F02123" w:rsidRDefault="005B78EF" w:rsidP="006B719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F02123">
              <w:rPr>
                <w:rFonts w:asciiTheme="minorHAnsi" w:hAnsiTheme="minorHAnsi"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Desirable</w:t>
            </w:r>
          </w:p>
        </w:tc>
      </w:tr>
      <w:tr w:rsidR="005B78EF" w:rsidRPr="00F02123" w:rsidTr="006B7194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816430" w:rsidRDefault="005B78EF" w:rsidP="005B78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</w:rPr>
            </w:pPr>
            <w:r w:rsidRPr="00816430">
              <w:rPr>
                <w:rFonts w:cs="Calibri"/>
              </w:rPr>
              <w:t>Degree qualifications in an IT related discipline, or CISSP, CISA or other relevant</w:t>
            </w:r>
            <w:r w:rsidR="00816430">
              <w:rPr>
                <w:rFonts w:cs="Calibri"/>
              </w:rPr>
              <w:t xml:space="preserve"> </w:t>
            </w:r>
            <w:r w:rsidRPr="00816430">
              <w:rPr>
                <w:rFonts w:cs="Calibri"/>
              </w:rPr>
              <w:t>security industry certification</w:t>
            </w:r>
          </w:p>
          <w:p w:rsidR="005B78EF" w:rsidRPr="00D94C78" w:rsidRDefault="005B78EF" w:rsidP="006B7194">
            <w:pPr>
              <w:pStyle w:val="ListParagraph"/>
              <w:spacing w:after="0" w:line="240" w:lineRule="auto"/>
              <w:ind w:left="369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0" w:rsidRPr="00030D3B" w:rsidRDefault="00816430" w:rsidP="0081643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ITIL v3 Foundation</w:t>
            </w:r>
          </w:p>
          <w:p w:rsidR="00816430" w:rsidRPr="00030D3B" w:rsidRDefault="00816430" w:rsidP="0081643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Calibri"/>
              </w:rPr>
            </w:pPr>
            <w:r w:rsidRPr="00030D3B">
              <w:rPr>
                <w:rFonts w:cs="Calibri"/>
              </w:rPr>
              <w:t>MCSE</w:t>
            </w:r>
          </w:p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B78EF" w:rsidRPr="00F02123" w:rsidTr="006B7194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F02123">
              <w:rPr>
                <w:rFonts w:asciiTheme="minorHAnsi" w:hAnsiTheme="minorHAnsi"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02123">
              <w:rPr>
                <w:rFonts w:asciiTheme="minorHAnsi" w:hAnsiTheme="minorHAnsi" w:cs="Calibri"/>
              </w:rPr>
              <w:t>Desirable</w:t>
            </w:r>
          </w:p>
        </w:tc>
      </w:tr>
      <w:tr w:rsidR="005B78EF" w:rsidRPr="00F02123" w:rsidTr="006B7194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6B0E0A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5B78EF" w:rsidRPr="006B0E0A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  <w:p w:rsidR="005B78EF" w:rsidRPr="00F02123" w:rsidRDefault="005B78EF" w:rsidP="006B719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  <w:p w:rsidR="005B78EF" w:rsidRPr="00957788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F" w:rsidRPr="00F02123" w:rsidRDefault="005B78EF" w:rsidP="006B71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5B78EF" w:rsidRPr="00F02123" w:rsidRDefault="005B78EF" w:rsidP="005B78EF">
      <w:pPr>
        <w:spacing w:after="0" w:line="240" w:lineRule="auto"/>
        <w:rPr>
          <w:rFonts w:asciiTheme="minorHAnsi" w:hAnsiTheme="minorHAnsi"/>
        </w:rPr>
      </w:pPr>
    </w:p>
    <w:p w:rsidR="00C73D35" w:rsidRPr="00EB3211" w:rsidRDefault="00C73D35" w:rsidP="00A62CD6">
      <w:pPr>
        <w:spacing w:after="0" w:line="240" w:lineRule="auto"/>
      </w:pPr>
    </w:p>
    <w:sectPr w:rsidR="00C73D35" w:rsidRPr="00EB3211" w:rsidSect="007934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E5" w:rsidRDefault="00DB06E5" w:rsidP="008C359E">
      <w:pPr>
        <w:spacing w:after="0" w:line="240" w:lineRule="auto"/>
      </w:pPr>
      <w:r>
        <w:separator/>
      </w:r>
    </w:p>
  </w:endnote>
  <w:endnote w:type="continuationSeparator" w:id="0">
    <w:p w:rsidR="00DB06E5" w:rsidRDefault="00DB06E5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 w:rsidTr="0079345E">
      <w:trPr>
        <w:trHeight w:val="360"/>
      </w:trPr>
      <w:tc>
        <w:tcPr>
          <w:tcW w:w="1500" w:type="pct"/>
          <w:shd w:val="clear" w:color="auto" w:fill="E31B23" w:themeFill="text2"/>
        </w:tcPr>
        <w:p w:rsidR="00447434" w:rsidRPr="00A9560E" w:rsidRDefault="009E080F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C83CA9" w:rsidRPr="00C83CA9">
            <w:rPr>
              <w:noProof/>
              <w:color w:val="FFFFFF"/>
            </w:rPr>
            <w:t>4</w:t>
          </w:r>
          <w:r w:rsidRPr="00A9560E">
            <w:fldChar w:fldCharType="end"/>
          </w:r>
        </w:p>
      </w:tc>
      <w:tc>
        <w:tcPr>
          <w:tcW w:w="3500" w:type="pct"/>
          <w:tcBorders>
            <w:top w:val="single" w:sz="4" w:space="0" w:color="E31B23" w:themeColor="text2"/>
          </w:tcBorders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E31B23" w:themeColor="text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79345E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E31B23" w:themeFill="text2"/>
        </w:tcPr>
        <w:p w:rsidR="00447434" w:rsidRPr="0001692C" w:rsidRDefault="009E080F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C83CA9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EF" w:rsidRDefault="005B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E5" w:rsidRDefault="00DB06E5" w:rsidP="008C359E">
      <w:pPr>
        <w:spacing w:after="0" w:line="240" w:lineRule="auto"/>
      </w:pPr>
      <w:r>
        <w:separator/>
      </w:r>
    </w:p>
  </w:footnote>
  <w:footnote w:type="continuationSeparator" w:id="0">
    <w:p w:rsidR="00DB06E5" w:rsidRDefault="00DB06E5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046"/>
      <w:gridCol w:w="1922"/>
    </w:tblGrid>
    <w:tr w:rsidR="0079345E" w:rsidRPr="00A9560E" w:rsidTr="0079345E">
      <w:trPr>
        <w:trHeight w:val="475"/>
      </w:trPr>
      <w:tc>
        <w:tcPr>
          <w:tcW w:w="4036" w:type="pct"/>
          <w:shd w:val="clear" w:color="auto" w:fill="E31B23" w:themeFill="text2"/>
          <w:vAlign w:val="center"/>
        </w:tcPr>
        <w:p w:rsidR="0079345E" w:rsidRPr="00A9560E" w:rsidRDefault="0079345E" w:rsidP="00824606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  <w:r w:rsidR="005B78EF">
            <w:rPr>
              <w:caps/>
              <w:color w:val="FFFFFF"/>
            </w:rPr>
            <w:t xml:space="preserve"> &amp; person specification</w:t>
          </w:r>
        </w:p>
      </w:tc>
      <w:tc>
        <w:tcPr>
          <w:tcW w:w="964" w:type="pct"/>
          <w:shd w:val="clear" w:color="auto" w:fill="000000"/>
          <w:vAlign w:val="center"/>
        </w:tcPr>
        <w:p w:rsidR="0079345E" w:rsidRDefault="0079345E" w:rsidP="00824606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Version </w:t>
          </w:r>
          <w:r w:rsidR="00987DA3">
            <w:rPr>
              <w:color w:val="FFFFFF"/>
              <w:lang w:val="en-US"/>
            </w:rPr>
            <w:t>2.0</w:t>
          </w:r>
        </w:p>
        <w:p w:rsidR="0079345E" w:rsidRPr="00A9560E" w:rsidRDefault="0079345E" w:rsidP="00987DA3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 xml:space="preserve">Date </w:t>
          </w:r>
          <w:r w:rsidR="00987DA3">
            <w:rPr>
              <w:color w:val="FFFFFF"/>
              <w:lang w:val="en-US"/>
            </w:rPr>
            <w:t>16/02</w:t>
          </w:r>
          <w:r w:rsidR="009173DD">
            <w:rPr>
              <w:color w:val="FFFFFF"/>
              <w:lang w:val="en-US"/>
            </w:rPr>
            <w:t>/2015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046"/>
      <w:gridCol w:w="1922"/>
    </w:tblGrid>
    <w:tr w:rsidR="00447434" w:rsidRPr="00A9560E" w:rsidTr="0079345E">
      <w:trPr>
        <w:trHeight w:val="475"/>
      </w:trPr>
      <w:tc>
        <w:tcPr>
          <w:tcW w:w="4036" w:type="pct"/>
          <w:shd w:val="clear" w:color="auto" w:fill="E31B23" w:themeFill="text2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  <w:r w:rsidR="005B78EF">
            <w:rPr>
              <w:caps/>
              <w:color w:val="FFFFFF"/>
            </w:rPr>
            <w:t xml:space="preserve"> &amp; Person specification</w:t>
          </w:r>
        </w:p>
      </w:tc>
      <w:tc>
        <w:tcPr>
          <w:tcW w:w="964" w:type="pct"/>
          <w:shd w:val="clear" w:color="auto" w:fill="000000"/>
          <w:vAlign w:val="center"/>
        </w:tcPr>
        <w:p w:rsidR="0079345E" w:rsidRDefault="0079345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Version </w:t>
          </w:r>
          <w:r w:rsidR="00987DA3">
            <w:rPr>
              <w:color w:val="FFFFFF"/>
              <w:lang w:val="en-US"/>
            </w:rPr>
            <w:t>2.0</w:t>
          </w:r>
        </w:p>
        <w:p w:rsidR="00447434" w:rsidRPr="00A9560E" w:rsidRDefault="006B1777" w:rsidP="00987DA3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>Date</w:t>
          </w:r>
          <w:r w:rsidR="00CC4048">
            <w:rPr>
              <w:color w:val="FFFFFF"/>
              <w:lang w:val="en-US"/>
            </w:rPr>
            <w:t xml:space="preserve"> </w:t>
          </w:r>
          <w:r w:rsidR="00987DA3">
            <w:rPr>
              <w:color w:val="FFFFFF"/>
              <w:lang w:val="en-US"/>
            </w:rPr>
            <w:t>16/02</w:t>
          </w:r>
          <w:r w:rsidR="009173DD">
            <w:rPr>
              <w:color w:val="FFFFFF"/>
              <w:lang w:val="en-US"/>
            </w:rPr>
            <w:t>/2015</w:t>
          </w: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B4EAA"/>
    <w:multiLevelType w:val="hybridMultilevel"/>
    <w:tmpl w:val="225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08DD"/>
    <w:multiLevelType w:val="hybridMultilevel"/>
    <w:tmpl w:val="90BAADC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C51F5"/>
    <w:multiLevelType w:val="hybridMultilevel"/>
    <w:tmpl w:val="CA9E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A1CF0"/>
    <w:multiLevelType w:val="hybridMultilevel"/>
    <w:tmpl w:val="AD42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C483F"/>
    <w:multiLevelType w:val="hybridMultilevel"/>
    <w:tmpl w:val="8DB0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6EFC"/>
    <w:multiLevelType w:val="hybridMultilevel"/>
    <w:tmpl w:val="CBDC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6C32"/>
    <w:multiLevelType w:val="hybridMultilevel"/>
    <w:tmpl w:val="681A3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4252"/>
    <w:multiLevelType w:val="hybridMultilevel"/>
    <w:tmpl w:val="E7264848"/>
    <w:lvl w:ilvl="0" w:tplc="08090017">
      <w:start w:val="1"/>
      <w:numFmt w:val="lowerLetter"/>
      <w:lvlText w:val="%1)"/>
      <w:lvlJc w:val="left"/>
      <w:pPr>
        <w:ind w:left="1275" w:hanging="360"/>
      </w:p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29113A49"/>
    <w:multiLevelType w:val="hybridMultilevel"/>
    <w:tmpl w:val="7CC0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E40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913E2"/>
    <w:multiLevelType w:val="hybridMultilevel"/>
    <w:tmpl w:val="E23E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F240B"/>
    <w:multiLevelType w:val="hybridMultilevel"/>
    <w:tmpl w:val="66D4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67901"/>
    <w:multiLevelType w:val="hybridMultilevel"/>
    <w:tmpl w:val="E68A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E06B1"/>
    <w:multiLevelType w:val="hybridMultilevel"/>
    <w:tmpl w:val="E7264848"/>
    <w:lvl w:ilvl="0" w:tplc="08090017">
      <w:start w:val="1"/>
      <w:numFmt w:val="lowerLetter"/>
      <w:lvlText w:val="%1)"/>
      <w:lvlJc w:val="left"/>
      <w:pPr>
        <w:ind w:left="1275" w:hanging="360"/>
      </w:p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C3916"/>
    <w:multiLevelType w:val="hybridMultilevel"/>
    <w:tmpl w:val="74DE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2195C"/>
    <w:multiLevelType w:val="hybridMultilevel"/>
    <w:tmpl w:val="273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83430"/>
    <w:multiLevelType w:val="hybridMultilevel"/>
    <w:tmpl w:val="6D3A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D6F86"/>
    <w:multiLevelType w:val="hybridMultilevel"/>
    <w:tmpl w:val="6BC0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>
    <w:nsid w:val="7EAA11E1"/>
    <w:multiLevelType w:val="hybridMultilevel"/>
    <w:tmpl w:val="0B86544C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39"/>
  </w:num>
  <w:num w:numId="5">
    <w:abstractNumId w:val="18"/>
  </w:num>
  <w:num w:numId="6">
    <w:abstractNumId w:val="14"/>
  </w:num>
  <w:num w:numId="7">
    <w:abstractNumId w:val="4"/>
  </w:num>
  <w:num w:numId="8">
    <w:abstractNumId w:val="19"/>
  </w:num>
  <w:num w:numId="9">
    <w:abstractNumId w:val="8"/>
  </w:num>
  <w:num w:numId="10">
    <w:abstractNumId w:val="7"/>
  </w:num>
  <w:num w:numId="11">
    <w:abstractNumId w:val="37"/>
  </w:num>
  <w:num w:numId="12">
    <w:abstractNumId w:val="24"/>
  </w:num>
  <w:num w:numId="13">
    <w:abstractNumId w:val="40"/>
  </w:num>
  <w:num w:numId="14">
    <w:abstractNumId w:val="22"/>
  </w:num>
  <w:num w:numId="15">
    <w:abstractNumId w:val="38"/>
  </w:num>
  <w:num w:numId="16">
    <w:abstractNumId w:val="41"/>
  </w:num>
  <w:num w:numId="17">
    <w:abstractNumId w:val="2"/>
  </w:num>
  <w:num w:numId="18">
    <w:abstractNumId w:val="23"/>
  </w:num>
  <w:num w:numId="19">
    <w:abstractNumId w:val="6"/>
  </w:num>
  <w:num w:numId="20">
    <w:abstractNumId w:val="34"/>
  </w:num>
  <w:num w:numId="21">
    <w:abstractNumId w:val="0"/>
  </w:num>
  <w:num w:numId="22">
    <w:abstractNumId w:val="28"/>
  </w:num>
  <w:num w:numId="23">
    <w:abstractNumId w:val="31"/>
  </w:num>
  <w:num w:numId="24">
    <w:abstractNumId w:val="20"/>
  </w:num>
  <w:num w:numId="25">
    <w:abstractNumId w:val="3"/>
  </w:num>
  <w:num w:numId="26">
    <w:abstractNumId w:val="15"/>
  </w:num>
  <w:num w:numId="27">
    <w:abstractNumId w:val="12"/>
  </w:num>
  <w:num w:numId="28">
    <w:abstractNumId w:val="30"/>
  </w:num>
  <w:num w:numId="29">
    <w:abstractNumId w:val="29"/>
  </w:num>
  <w:num w:numId="30">
    <w:abstractNumId w:val="33"/>
  </w:num>
  <w:num w:numId="31">
    <w:abstractNumId w:val="16"/>
  </w:num>
  <w:num w:numId="32">
    <w:abstractNumId w:val="10"/>
  </w:num>
  <w:num w:numId="33">
    <w:abstractNumId w:val="25"/>
  </w:num>
  <w:num w:numId="34">
    <w:abstractNumId w:val="17"/>
  </w:num>
  <w:num w:numId="35">
    <w:abstractNumId w:val="11"/>
  </w:num>
  <w:num w:numId="36">
    <w:abstractNumId w:val="32"/>
  </w:num>
  <w:num w:numId="37">
    <w:abstractNumId w:val="21"/>
  </w:num>
  <w:num w:numId="38">
    <w:abstractNumId w:val="35"/>
  </w:num>
  <w:num w:numId="39">
    <w:abstractNumId w:val="1"/>
  </w:num>
  <w:num w:numId="40">
    <w:abstractNumId w:val="36"/>
  </w:num>
  <w:num w:numId="41">
    <w:abstractNumId w:val="5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5222D"/>
    <w:rsid w:val="00061BC9"/>
    <w:rsid w:val="00064F94"/>
    <w:rsid w:val="000B40C8"/>
    <w:rsid w:val="000D5F44"/>
    <w:rsid w:val="000E653B"/>
    <w:rsid w:val="00100AEA"/>
    <w:rsid w:val="00146D96"/>
    <w:rsid w:val="00147D4E"/>
    <w:rsid w:val="001560F1"/>
    <w:rsid w:val="00180142"/>
    <w:rsid w:val="001A06F8"/>
    <w:rsid w:val="001A64C7"/>
    <w:rsid w:val="001B76B8"/>
    <w:rsid w:val="001D740B"/>
    <w:rsid w:val="001E0D2F"/>
    <w:rsid w:val="001E716D"/>
    <w:rsid w:val="001F153C"/>
    <w:rsid w:val="001F542D"/>
    <w:rsid w:val="002070DE"/>
    <w:rsid w:val="0022253E"/>
    <w:rsid w:val="00223D44"/>
    <w:rsid w:val="00223E6F"/>
    <w:rsid w:val="002256F4"/>
    <w:rsid w:val="0022716A"/>
    <w:rsid w:val="002373F0"/>
    <w:rsid w:val="0024250A"/>
    <w:rsid w:val="0025661D"/>
    <w:rsid w:val="00256DD6"/>
    <w:rsid w:val="00262F2D"/>
    <w:rsid w:val="002728DE"/>
    <w:rsid w:val="002825E8"/>
    <w:rsid w:val="002854EC"/>
    <w:rsid w:val="00292A51"/>
    <w:rsid w:val="002A195F"/>
    <w:rsid w:val="002A6614"/>
    <w:rsid w:val="002C53B5"/>
    <w:rsid w:val="002D3639"/>
    <w:rsid w:val="00310248"/>
    <w:rsid w:val="003104B4"/>
    <w:rsid w:val="003338F3"/>
    <w:rsid w:val="00340E34"/>
    <w:rsid w:val="00350275"/>
    <w:rsid w:val="00360637"/>
    <w:rsid w:val="00390042"/>
    <w:rsid w:val="003A632B"/>
    <w:rsid w:val="003E123C"/>
    <w:rsid w:val="003F1720"/>
    <w:rsid w:val="004100CF"/>
    <w:rsid w:val="00412511"/>
    <w:rsid w:val="004251BA"/>
    <w:rsid w:val="00426054"/>
    <w:rsid w:val="0042775F"/>
    <w:rsid w:val="00431503"/>
    <w:rsid w:val="00436ED5"/>
    <w:rsid w:val="00440B8D"/>
    <w:rsid w:val="00447434"/>
    <w:rsid w:val="00477513"/>
    <w:rsid w:val="004843BE"/>
    <w:rsid w:val="005051BB"/>
    <w:rsid w:val="00507D40"/>
    <w:rsid w:val="00511C1C"/>
    <w:rsid w:val="00517341"/>
    <w:rsid w:val="00525D2E"/>
    <w:rsid w:val="005406BB"/>
    <w:rsid w:val="00551C6F"/>
    <w:rsid w:val="00570A43"/>
    <w:rsid w:val="00577D03"/>
    <w:rsid w:val="00581895"/>
    <w:rsid w:val="0059139B"/>
    <w:rsid w:val="005B0E65"/>
    <w:rsid w:val="005B6C55"/>
    <w:rsid w:val="005B78EF"/>
    <w:rsid w:val="005D14AF"/>
    <w:rsid w:val="005E6A47"/>
    <w:rsid w:val="00614503"/>
    <w:rsid w:val="00614632"/>
    <w:rsid w:val="00625826"/>
    <w:rsid w:val="00633056"/>
    <w:rsid w:val="00633EDF"/>
    <w:rsid w:val="00646CDE"/>
    <w:rsid w:val="006557A6"/>
    <w:rsid w:val="0066096E"/>
    <w:rsid w:val="006A048E"/>
    <w:rsid w:val="006B1777"/>
    <w:rsid w:val="006B4C8F"/>
    <w:rsid w:val="006B7AFB"/>
    <w:rsid w:val="006B7B02"/>
    <w:rsid w:val="006C0DA4"/>
    <w:rsid w:val="006D51A8"/>
    <w:rsid w:val="007118CA"/>
    <w:rsid w:val="0071464F"/>
    <w:rsid w:val="00717A88"/>
    <w:rsid w:val="00725451"/>
    <w:rsid w:val="007377E8"/>
    <w:rsid w:val="00750DB7"/>
    <w:rsid w:val="007531B2"/>
    <w:rsid w:val="00766A71"/>
    <w:rsid w:val="0078377B"/>
    <w:rsid w:val="00784949"/>
    <w:rsid w:val="00787B28"/>
    <w:rsid w:val="00793206"/>
    <w:rsid w:val="0079345E"/>
    <w:rsid w:val="0079358E"/>
    <w:rsid w:val="007C043A"/>
    <w:rsid w:val="007E71FA"/>
    <w:rsid w:val="007F77CA"/>
    <w:rsid w:val="00811A72"/>
    <w:rsid w:val="00816430"/>
    <w:rsid w:val="008251C4"/>
    <w:rsid w:val="008858DF"/>
    <w:rsid w:val="00896427"/>
    <w:rsid w:val="008A04A0"/>
    <w:rsid w:val="008A361F"/>
    <w:rsid w:val="008C359E"/>
    <w:rsid w:val="008E1A5C"/>
    <w:rsid w:val="00902C7A"/>
    <w:rsid w:val="00911F48"/>
    <w:rsid w:val="009173DD"/>
    <w:rsid w:val="00960403"/>
    <w:rsid w:val="00986AE8"/>
    <w:rsid w:val="00987DA3"/>
    <w:rsid w:val="009B4EBC"/>
    <w:rsid w:val="009B5618"/>
    <w:rsid w:val="009D254D"/>
    <w:rsid w:val="009D3653"/>
    <w:rsid w:val="009D39B8"/>
    <w:rsid w:val="009E080F"/>
    <w:rsid w:val="009F7AB4"/>
    <w:rsid w:val="00A10CF0"/>
    <w:rsid w:val="00A17591"/>
    <w:rsid w:val="00A206E2"/>
    <w:rsid w:val="00A20CFF"/>
    <w:rsid w:val="00A4155C"/>
    <w:rsid w:val="00A50F89"/>
    <w:rsid w:val="00A62CD6"/>
    <w:rsid w:val="00A710A5"/>
    <w:rsid w:val="00A82C20"/>
    <w:rsid w:val="00A833E6"/>
    <w:rsid w:val="00A90BD6"/>
    <w:rsid w:val="00A9560E"/>
    <w:rsid w:val="00AA672B"/>
    <w:rsid w:val="00AC43E7"/>
    <w:rsid w:val="00AC658A"/>
    <w:rsid w:val="00AD7F15"/>
    <w:rsid w:val="00AE010A"/>
    <w:rsid w:val="00AF3B3A"/>
    <w:rsid w:val="00B12170"/>
    <w:rsid w:val="00B248A1"/>
    <w:rsid w:val="00B7506C"/>
    <w:rsid w:val="00B87BDD"/>
    <w:rsid w:val="00B90754"/>
    <w:rsid w:val="00B96361"/>
    <w:rsid w:val="00BA50DB"/>
    <w:rsid w:val="00BA68ED"/>
    <w:rsid w:val="00BB6B09"/>
    <w:rsid w:val="00BC1251"/>
    <w:rsid w:val="00BC21C2"/>
    <w:rsid w:val="00BD4844"/>
    <w:rsid w:val="00C15DD2"/>
    <w:rsid w:val="00C23F7B"/>
    <w:rsid w:val="00C530FA"/>
    <w:rsid w:val="00C73D35"/>
    <w:rsid w:val="00C83CA9"/>
    <w:rsid w:val="00C953E2"/>
    <w:rsid w:val="00C97273"/>
    <w:rsid w:val="00CB24CC"/>
    <w:rsid w:val="00CC4048"/>
    <w:rsid w:val="00CF66DF"/>
    <w:rsid w:val="00D013AC"/>
    <w:rsid w:val="00D022A1"/>
    <w:rsid w:val="00D071C4"/>
    <w:rsid w:val="00D10FC1"/>
    <w:rsid w:val="00D1286C"/>
    <w:rsid w:val="00D2135E"/>
    <w:rsid w:val="00D31641"/>
    <w:rsid w:val="00D47BC7"/>
    <w:rsid w:val="00D57886"/>
    <w:rsid w:val="00D858A9"/>
    <w:rsid w:val="00DA6C2C"/>
    <w:rsid w:val="00DB06E5"/>
    <w:rsid w:val="00DB07F3"/>
    <w:rsid w:val="00DC0B6B"/>
    <w:rsid w:val="00DC408A"/>
    <w:rsid w:val="00DD3A7D"/>
    <w:rsid w:val="00DE4040"/>
    <w:rsid w:val="00DF5EC3"/>
    <w:rsid w:val="00E01BEF"/>
    <w:rsid w:val="00E22258"/>
    <w:rsid w:val="00E339FC"/>
    <w:rsid w:val="00E67645"/>
    <w:rsid w:val="00E734CB"/>
    <w:rsid w:val="00E73B3B"/>
    <w:rsid w:val="00E76FA8"/>
    <w:rsid w:val="00E84051"/>
    <w:rsid w:val="00E84BBA"/>
    <w:rsid w:val="00E92693"/>
    <w:rsid w:val="00E979EC"/>
    <w:rsid w:val="00EA63CA"/>
    <w:rsid w:val="00EB3211"/>
    <w:rsid w:val="00EC2382"/>
    <w:rsid w:val="00ED262A"/>
    <w:rsid w:val="00F25507"/>
    <w:rsid w:val="00F26A13"/>
    <w:rsid w:val="00F37C7C"/>
    <w:rsid w:val="00F41AF7"/>
    <w:rsid w:val="00F47E73"/>
    <w:rsid w:val="00F56467"/>
    <w:rsid w:val="00F6066D"/>
    <w:rsid w:val="00F7068A"/>
    <w:rsid w:val="00F72246"/>
    <w:rsid w:val="00F84FB0"/>
    <w:rsid w:val="00FA1E8E"/>
    <w:rsid w:val="00FA3EE1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0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8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5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5E8"/>
    <w:rPr>
      <w:b/>
      <w:bCs/>
      <w:lang w:eastAsia="en-US"/>
    </w:rPr>
  </w:style>
  <w:style w:type="character" w:customStyle="1" w:styleId="translatable">
    <w:name w:val="translatable"/>
    <w:basedOn w:val="DefaultParagraphFont"/>
    <w:rsid w:val="0079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8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5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5E8"/>
    <w:rPr>
      <w:b/>
      <w:bCs/>
      <w:lang w:eastAsia="en-US"/>
    </w:rPr>
  </w:style>
  <w:style w:type="character" w:customStyle="1" w:styleId="translatable">
    <w:name w:val="translatable"/>
    <w:basedOn w:val="DefaultParagraphFont"/>
    <w:rsid w:val="007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P theme">
  <a:themeElements>
    <a:clrScheme name="Custom 2">
      <a:dk1>
        <a:sysClr val="windowText" lastClr="000000"/>
      </a:dk1>
      <a:lt1>
        <a:sysClr val="window" lastClr="FFFFFF"/>
      </a:lt1>
      <a:dk2>
        <a:srgbClr val="E31B23"/>
      </a:dk2>
      <a:lt2>
        <a:srgbClr val="D2D4D4"/>
      </a:lt2>
      <a:accent1>
        <a:srgbClr val="B50156"/>
      </a:accent1>
      <a:accent2>
        <a:srgbClr val="EE7219"/>
      </a:accent2>
      <a:accent3>
        <a:srgbClr val="E61657"/>
      </a:accent3>
      <a:accent4>
        <a:srgbClr val="62BAEA"/>
      </a:accent4>
      <a:accent5>
        <a:srgbClr val="776FB1"/>
      </a:accent5>
      <a:accent6>
        <a:srgbClr val="65B65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4FEF15315C6418755FF30DA384BE9" ma:contentTypeVersion="0" ma:contentTypeDescription="Create a new document." ma:contentTypeScope="" ma:versionID="3714acbe504bd6e76f18b25962ee2f26">
  <xsd:schema xmlns:xsd="http://www.w3.org/2001/XMLSchema" xmlns:p="http://schemas.microsoft.com/office/2006/metadata/properties" targetNamespace="http://schemas.microsoft.com/office/2006/metadata/properties" ma:root="true" ma:fieldsID="0df528c0722cfd98fb0312117f421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CA83F-7018-493B-B010-E5808164A01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5FC832-884C-4085-A607-6FD81FB5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Turning-Point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Sarah Shippen</cp:lastModifiedBy>
  <cp:revision>2</cp:revision>
  <cp:lastPrinted>2010-06-11T14:07:00Z</cp:lastPrinted>
  <dcterms:created xsi:type="dcterms:W3CDTF">2020-07-01T10:36:00Z</dcterms:created>
  <dcterms:modified xsi:type="dcterms:W3CDTF">2020-07-01T10:36:00Z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0x01010009C4FEF15315C6418755FF30DA384BE9</vt:lpwstr>
  </property>
  <property fmtid="{D5CDD505-2E9C-101B-9397-08002B2CF9AE}" pid="3" name="Review or expiry date">
    <vt:lpwstr>2013-08-06T23:00:00+00:00</vt:lpwstr>
  </property>
  <property fmtid="{D5CDD505-2E9C-101B-9397-08002B2CF9AE}" pid="4" name="HR subject">
    <vt:lpwstr>Role profiles</vt:lpwstr>
  </property>
  <property fmtid="{D5CDD505-2E9C-101B-9397-08002B2CF9AE}" pid="5" name="Central Team">
    <vt:lpwstr>HR</vt:lpwstr>
  </property>
  <property fmtid="{D5CDD505-2E9C-101B-9397-08002B2CF9AE}" pid="6" name="Document Description">
    <vt:lpwstr>TP Job Description template</vt:lpwstr>
  </property>
  <property fmtid="{D5CDD505-2E9C-101B-9397-08002B2CF9AE}" pid="7" name="Document type">
    <vt:lpwstr>Resources and info</vt:lpwstr>
  </property>
  <property fmtid="{D5CDD505-2E9C-101B-9397-08002B2CF9AE}" pid="8" name="HR document type">
    <vt:lpwstr>HR template</vt:lpwstr>
  </property>
  <property fmtid="{D5CDD505-2E9C-101B-9397-08002B2CF9AE}" pid="9" name="Search Keywords">
    <vt:lpwstr>TP Job Description template</vt:lpwstr>
  </property>
  <property fmtid="{D5CDD505-2E9C-101B-9397-08002B2CF9AE}" pid="10" name="Role profile grade">
    <vt:lpwstr>None</vt:lpwstr>
  </property>
  <property fmtid="{D5CDD505-2E9C-101B-9397-08002B2CF9AE}" pid="11" name="Issue Date (version)">
    <vt:lpwstr>2012-08-06T23:00:00+00:00</vt:lpwstr>
  </property>
  <property fmtid="{D5CDD505-2E9C-101B-9397-08002B2CF9AE}" pid="12" name="Content Owner">
    <vt:lpwstr>Katrina Beck3952</vt:lpwstr>
  </property>
  <property fmtid="{D5CDD505-2E9C-101B-9397-08002B2CF9AE}" pid="13" name="Subject_x0020_content">
    <vt:lpwstr>General</vt:lpwstr>
  </property>
</Properties>
</file>